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DD3B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4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</w:p>
    <w:p w14:paraId="2E2F4F24" w14:textId="77777777" w:rsidR="00727861" w:rsidRDefault="00B16A4F" w:rsidP="00727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4F">
        <w:rPr>
          <w:rFonts w:ascii="Times New Roman" w:hAnsi="Times New Roman" w:cs="Times New Roman"/>
          <w:sz w:val="28"/>
          <w:szCs w:val="28"/>
        </w:rPr>
        <w:t>«</w:t>
      </w:r>
      <w:r w:rsidR="00727861" w:rsidRPr="00727861">
        <w:rPr>
          <w:rFonts w:ascii="Times New Roman" w:hAnsi="Times New Roman" w:cs="Times New Roman"/>
          <w:sz w:val="28"/>
          <w:szCs w:val="28"/>
        </w:rPr>
        <w:t xml:space="preserve">Присвоение адреса объекту адресации, изменение и аннулирование </w:t>
      </w:r>
    </w:p>
    <w:p w14:paraId="5037D7A1" w14:textId="50678392" w:rsidR="004073AB" w:rsidRDefault="00727861" w:rsidP="00727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861">
        <w:rPr>
          <w:rFonts w:ascii="Times New Roman" w:hAnsi="Times New Roman" w:cs="Times New Roman"/>
          <w:sz w:val="28"/>
          <w:szCs w:val="28"/>
        </w:rPr>
        <w:t>такого адреса</w:t>
      </w:r>
      <w:r w:rsidR="00B16A4F" w:rsidRPr="00B16A4F">
        <w:rPr>
          <w:rFonts w:ascii="Times New Roman" w:hAnsi="Times New Roman" w:cs="Times New Roman"/>
          <w:sz w:val="28"/>
          <w:szCs w:val="28"/>
        </w:rPr>
        <w:t>»</w:t>
      </w:r>
    </w:p>
    <w:p w14:paraId="35647F7F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FF048" w14:textId="77777777" w:rsidR="00B16A4F" w:rsidRPr="00AE2C72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C46DA" w14:textId="606FE48B" w:rsidR="00AE2C72" w:rsidRPr="00AE2C72" w:rsidRDefault="00AE2C72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Pr="00AE2C72">
        <w:rPr>
          <w:rFonts w:ascii="Times New Roman" w:hAnsi="Times New Roman" w:cs="Times New Roman"/>
          <w:sz w:val="28"/>
          <w:szCs w:val="28"/>
        </w:rPr>
        <w:t>;</w:t>
      </w:r>
    </w:p>
    <w:p w14:paraId="2CF19555" w14:textId="42D93613" w:rsidR="00B16A4F" w:rsidRPr="00AE2C72" w:rsidRDefault="00B16A4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32E4D6A4" w14:textId="4AF393DB" w:rsidR="008166D4" w:rsidRPr="00AE2C72" w:rsidRDefault="008166D4" w:rsidP="008166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 w:rsidRPr="00AE2C72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2007 года № 221-ФЗ ««О кадастровой деятельности»;</w:t>
      </w:r>
    </w:p>
    <w:p w14:paraId="4AD4603D" w14:textId="50A27ED6" w:rsidR="009F6F8F" w:rsidRPr="00AE2C72" w:rsidRDefault="009F6F8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мая 2006 года № 59-ФЗ «О порядке рассмотрения обращений граждан Российской Федерации»;</w:t>
      </w:r>
    </w:p>
    <w:p w14:paraId="3FCFBFAD" w14:textId="4E7662C6" w:rsidR="00B16A4F" w:rsidRPr="00AE2C72" w:rsidRDefault="009F6F8F" w:rsidP="00CF6F0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hAnsi="Times New Roman" w:cs="Times New Roman"/>
          <w:sz w:val="28"/>
          <w:szCs w:val="28"/>
        </w:rPr>
        <w:t>Федеральный закон от 06 апреля 2011 года № 63-ФЗ «Об электронной подписи»;</w:t>
      </w:r>
    </w:p>
    <w:p w14:paraId="0FC3D013" w14:textId="77777777" w:rsidR="00AE2C72" w:rsidRPr="00AE2C72" w:rsidRDefault="008166D4" w:rsidP="00AE2C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AE2C72">
        <w:rPr>
          <w:rFonts w:ascii="Times New Roman" w:hAnsi="Times New Roman" w:cs="Times New Roman"/>
          <w:sz w:val="28"/>
          <w:szCs w:val="28"/>
        </w:rPr>
        <w:t>13 июля 2015 г. № 218–ФЗ «О государственной регистрации недвижимости»;</w:t>
      </w:r>
    </w:p>
    <w:p w14:paraId="4A536E95" w14:textId="77777777" w:rsidR="00AE2C72" w:rsidRPr="00AE2C72" w:rsidRDefault="00AE2C72" w:rsidP="00AE2C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hAnsi="Times New Roman" w:cs="Times New Roman"/>
          <w:sz w:val="28"/>
          <w:szCs w:val="28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63C72964" w14:textId="77777777" w:rsidR="00AE2C72" w:rsidRPr="00AE2C72" w:rsidRDefault="00AE2C72" w:rsidP="00AE2C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hAnsi="Times New Roman" w:cs="Times New Roman"/>
          <w:sz w:val="28"/>
          <w:szCs w:val="28"/>
        </w:rPr>
        <w:t>«Градостроительный кодекс Р</w:t>
      </w:r>
      <w:bookmarkStart w:id="0" w:name="_GoBack"/>
      <w:bookmarkEnd w:id="0"/>
      <w:r w:rsidRPr="00AE2C72">
        <w:rPr>
          <w:rFonts w:ascii="Times New Roman" w:hAnsi="Times New Roman" w:cs="Times New Roman"/>
          <w:sz w:val="28"/>
          <w:szCs w:val="28"/>
        </w:rPr>
        <w:t>оссийской Федерации» от 29.12.2004 № 190-ФЗ;</w:t>
      </w:r>
    </w:p>
    <w:p w14:paraId="213473B2" w14:textId="77777777" w:rsidR="00AE2C72" w:rsidRPr="00AE2C72" w:rsidRDefault="008166D4" w:rsidP="00AE2C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</w:t>
      </w:r>
      <w:r w:rsidRPr="00AE2C72">
        <w:rPr>
          <w:rFonts w:ascii="Times New Roman" w:hAnsi="Times New Roman" w:cs="Times New Roman"/>
          <w:color w:val="000000"/>
          <w:sz w:val="28"/>
          <w:szCs w:val="28"/>
        </w:rPr>
        <w:t>от 25 октября 2001 № 136-ФЗ</w:t>
      </w:r>
      <w:r w:rsidRPr="00AE2C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E2B6BF3" w14:textId="77777777" w:rsidR="00AE2C72" w:rsidRPr="00AE2C72" w:rsidRDefault="00E83D02" w:rsidP="00AE2C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proofErr w:type="gramStart"/>
      <w:r w:rsidRPr="00AE2C72">
        <w:rPr>
          <w:rFonts w:ascii="Times New Roman" w:hAnsi="Times New Roman" w:cs="Times New Roman"/>
          <w:sz w:val="28"/>
          <w:szCs w:val="28"/>
        </w:rPr>
        <w:t>16.05.2011  №</w:t>
      </w:r>
      <w:proofErr w:type="gramEnd"/>
      <w:r w:rsidRPr="00AE2C72">
        <w:rPr>
          <w:rFonts w:ascii="Times New Roman" w:hAnsi="Times New Roman" w:cs="Times New Roman"/>
          <w:sz w:val="28"/>
          <w:szCs w:val="28"/>
        </w:rPr>
        <w:t xml:space="preserve">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1B381E" w:rsidRPr="00AE2C72">
        <w:rPr>
          <w:rFonts w:ascii="Times New Roman" w:hAnsi="Times New Roman" w:cs="Times New Roman"/>
          <w:sz w:val="28"/>
          <w:szCs w:val="28"/>
        </w:rPr>
        <w:t>;</w:t>
      </w:r>
    </w:p>
    <w:p w14:paraId="476B8CC1" w14:textId="77777777" w:rsidR="00AE2C72" w:rsidRPr="00AE2C72" w:rsidRDefault="008166D4" w:rsidP="00AE2C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Pr="00AE2C72">
        <w:rPr>
          <w:rFonts w:ascii="Times New Roman" w:hAnsi="Times New Roman" w:cs="Times New Roman"/>
          <w:sz w:val="28"/>
          <w:szCs w:val="28"/>
        </w:rPr>
        <w:t xml:space="preserve"> 19.11.2014          № 1221 «Правила присвоения, изменения и аннулирования адресов»;</w:t>
      </w:r>
    </w:p>
    <w:p w14:paraId="7CD52CC5" w14:textId="37014973" w:rsidR="007A0EEA" w:rsidRPr="00AE2C72" w:rsidRDefault="007A0EEA" w:rsidP="00AE2C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E2C72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AE2C72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8166D4" w:rsidRPr="00AE2C72">
        <w:rPr>
          <w:rFonts w:ascii="Times New Roman" w:hAnsi="Times New Roman" w:cs="Times New Roman"/>
          <w:sz w:val="28"/>
          <w:szCs w:val="28"/>
        </w:rPr>
        <w:t xml:space="preserve">31.03.2023 № 165 </w:t>
      </w:r>
      <w:r w:rsidRPr="00AE2C7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8166D4" w:rsidRPr="00AE2C72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AE2C72">
        <w:rPr>
          <w:rFonts w:ascii="Times New Roman" w:hAnsi="Times New Roman" w:cs="Times New Roman"/>
          <w:sz w:val="28"/>
          <w:szCs w:val="28"/>
        </w:rPr>
        <w:t>»».</w:t>
      </w:r>
    </w:p>
    <w:sectPr w:rsidR="007A0EEA" w:rsidRPr="00AE2C72" w:rsidSect="00B61F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F9C"/>
    <w:multiLevelType w:val="hybridMultilevel"/>
    <w:tmpl w:val="EE1C54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31D6"/>
    <w:multiLevelType w:val="hybridMultilevel"/>
    <w:tmpl w:val="EE1C54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4F"/>
    <w:rsid w:val="001B381E"/>
    <w:rsid w:val="003955CB"/>
    <w:rsid w:val="004073AB"/>
    <w:rsid w:val="0058294A"/>
    <w:rsid w:val="005B4F2B"/>
    <w:rsid w:val="00727861"/>
    <w:rsid w:val="007A0EEA"/>
    <w:rsid w:val="008166D4"/>
    <w:rsid w:val="009607B6"/>
    <w:rsid w:val="009F6F8F"/>
    <w:rsid w:val="00AE2C72"/>
    <w:rsid w:val="00B16A4F"/>
    <w:rsid w:val="00B61F2E"/>
    <w:rsid w:val="00CF6F0C"/>
    <w:rsid w:val="00E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4FB7"/>
  <w15:chartTrackingRefBased/>
  <w15:docId w15:val="{21B35784-566F-4FA3-98A8-D262C6D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Луткова Анастасия Дмитриевна</cp:lastModifiedBy>
  <cp:revision>9</cp:revision>
  <dcterms:created xsi:type="dcterms:W3CDTF">2023-05-17T18:58:00Z</dcterms:created>
  <dcterms:modified xsi:type="dcterms:W3CDTF">2023-11-21T07:53:00Z</dcterms:modified>
</cp:coreProperties>
</file>