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13551"/>
      </w:tblGrid>
      <w:tr w:rsidR="00900856" w:rsidTr="00900856">
        <w:trPr>
          <w:trHeight w:val="1399"/>
        </w:trPr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856" w:rsidRDefault="00900856">
            <w:pPr>
              <w:contextualSpacing w:val="0"/>
            </w:pPr>
            <w:bookmarkStart w:id="0" w:name="_GoBack"/>
            <w:bookmarkEnd w:id="0"/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856" w:rsidRDefault="00900856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856" w:rsidRDefault="00900856">
            <w:pPr>
              <w:rPr>
                <w:sz w:val="20"/>
                <w:szCs w:val="20"/>
              </w:rPr>
            </w:pPr>
          </w:p>
        </w:tc>
        <w:tc>
          <w:tcPr>
            <w:tcW w:w="1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856" w:rsidRDefault="009008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№ 1 к муниципальной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программе  «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Арамильского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городского округа до 2028 года»</w:t>
            </w:r>
          </w:p>
        </w:tc>
      </w:tr>
      <w:tr w:rsidR="00900856" w:rsidTr="00900856">
        <w:trPr>
          <w:trHeight w:val="52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856" w:rsidRDefault="0090085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900856" w:rsidTr="00900856">
        <w:trPr>
          <w:trHeight w:val="25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900856" w:rsidTr="00900856">
        <w:trPr>
          <w:trHeight w:val="510"/>
        </w:trPr>
        <w:tc>
          <w:tcPr>
            <w:tcW w:w="147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до 2028 года»</w:t>
            </w:r>
          </w:p>
        </w:tc>
      </w:tr>
    </w:tbl>
    <w:p w:rsidR="000115E0" w:rsidRDefault="000115E0" w:rsidP="00900856">
      <w:pPr>
        <w:spacing w:after="0" w:line="240" w:lineRule="auto"/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900856" w:rsidTr="00900856">
        <w:trPr>
          <w:cantSplit/>
          <w:trHeight w:val="390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56" w:rsidRDefault="0090085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56" w:rsidRDefault="0090085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56" w:rsidRDefault="0090085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56" w:rsidRDefault="0090085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900856" w:rsidRDefault="00900856"/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900856" w:rsidTr="00900856">
        <w:trPr>
          <w:cantSplit/>
          <w:trHeight w:val="255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«Развитие физической культуры и спорта»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1.1. Создание условий для развития физической культуры и спорта на территории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округа, в том числе для лиц с ограниченными возможностями здоровья и инвалидов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900856" w:rsidTr="00900856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Российской Федерации, систематически занимающегося физической культурой и спортом, в общей численности населения Российской Федерации в возрасте 3-79 лет в </w:t>
            </w:r>
            <w:proofErr w:type="spellStart"/>
            <w:r>
              <w:rPr>
                <w:sz w:val="20"/>
                <w:szCs w:val="20"/>
              </w:rPr>
              <w:t>Арамильском</w:t>
            </w:r>
            <w:proofErr w:type="spellEnd"/>
            <w:r>
              <w:rPr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900856" w:rsidTr="00900856">
        <w:trPr>
          <w:cantSplit/>
          <w:trHeight w:val="76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физкультурных мероприятий и спортивных мероприятий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расчетные данные </w:t>
            </w:r>
          </w:p>
        </w:tc>
      </w:tr>
      <w:tr w:rsidR="00900856" w:rsidTr="00900856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1.1.1.3.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900856" w:rsidTr="00900856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1.1.1.4.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занятого в экономике, занимающегося физической культурой и спортом, в общей численности населения, занятого в экономике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900856" w:rsidTr="00900856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1.1.1.5.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года" О Стратегия-2030, ПП СО от 30.08.2016 N 595-ПП, паспорт национального проекта "Демография"</w:t>
            </w:r>
          </w:p>
        </w:tc>
      </w:tr>
      <w:tr w:rsidR="00900856" w:rsidTr="00900856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1.1.1.6.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года" О Стратегия-2030, ПП СО от 30.08.2016 N 595-ПП, паспорт национального проекта "Демография"</w:t>
            </w:r>
          </w:p>
        </w:tc>
      </w:tr>
      <w:tr w:rsidR="00900856" w:rsidTr="00900856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1.1.1.7.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старшего возраста (женщины: 55-79 года;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года" О Стратегия-2030, ПП СО от 30.08.2016 N 595-ПП, паспорт национального проекта "Демография"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1.1.2. Поэтапное внедрение Всероссийского физкультурно-спортивного комплекса "Готов к труду и обороне" (ГТО) на территории </w:t>
            </w:r>
            <w:proofErr w:type="spellStart"/>
            <w:r>
              <w:rPr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городского округа</w:t>
            </w:r>
          </w:p>
        </w:tc>
      </w:tr>
      <w:tr w:rsidR="00900856" w:rsidTr="00900856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1.1.2.1.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выполнившего нормативы испытаний (тестов) Всероссийского физкультурно-спортивного комплекса «Готов к труду и обороне» (далее - ГТО), в общей численности населения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принявшего участие в выполнении нормативов испытаний (тестов) Всероссийского физкультурно-спортивного комплекса ГТО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</w:t>
            </w:r>
          </w:p>
        </w:tc>
      </w:tr>
      <w:tr w:rsidR="00900856" w:rsidTr="00900856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proofErr w:type="gramStart"/>
            <w:r>
              <w:rPr>
                <w:sz w:val="20"/>
                <w:szCs w:val="20"/>
              </w:rPr>
              <w:t>численности  указанной</w:t>
            </w:r>
            <w:proofErr w:type="gramEnd"/>
            <w:r>
              <w:rPr>
                <w:sz w:val="20"/>
                <w:szCs w:val="20"/>
              </w:rPr>
              <w:t xml:space="preserve">  категории населения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900856" w:rsidTr="00900856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1.1.3.2.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 Свердловской области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30 марта 2023 г. N 219-ПП "О внесении изменений в государственную программу Свердловской области "Развитие физической культуры и спорта в Свердловской области до 2027 года", утвержденную Постановлением Правительства Свердловской области от 29.10.2013 N 1332-ПП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1.1.4. Формирование и развитие рынка социальных услуг в сфере физической культуры и спорта</w:t>
            </w:r>
          </w:p>
        </w:tc>
      </w:tr>
      <w:tr w:rsidR="00900856" w:rsidTr="00900856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социально ориентированных некоммерческих организаций, оказывающих услуги в области физической культуры и спорта, от общего количества организаций, оказывающих услуги в области физической культуры и спорта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«Развитие дополнительного образования в сфере физической культуры и спорта»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2.2. Создание условий для развития детско-юношеского спорта, подготовки спортивного резерва сборных команд Свердловской области и Российской Федерации, совершенствование системы спорта высших достижений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2.2.1.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в Свердловской области</w:t>
            </w:r>
          </w:p>
        </w:tc>
      </w:tr>
      <w:tr w:rsidR="00900856" w:rsidTr="00900856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900856" w:rsidTr="00900856">
        <w:trPr>
          <w:cantSplit/>
          <w:trHeight w:val="153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спортсменов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включенных в списки кандидатов в спортивные сборные команды Свердловской области по Олимпийским видам спорта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 РФ от 19.04.2018 N 472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«Развитие инфраструктуры объектов спорта»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3.3. Создание условий, обеспечивающих доступность к спортивной инфраструктуре на территории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</w:tr>
      <w:tr w:rsidR="00900856" w:rsidTr="00900856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0856" w:rsidRDefault="00900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0856" w:rsidRDefault="009008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3.3.1. 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900856" w:rsidTr="00900856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граждан спортивными</w:t>
            </w:r>
            <w:r>
              <w:rPr>
                <w:sz w:val="20"/>
                <w:szCs w:val="20"/>
              </w:rPr>
              <w:br/>
              <w:t>сооружениями исходя из единовременной пропускной</w:t>
            </w:r>
            <w:r>
              <w:rPr>
                <w:sz w:val="20"/>
                <w:szCs w:val="20"/>
              </w:rPr>
              <w:br/>
              <w:t xml:space="preserve">способности объектов спорта на территории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856" w:rsidRDefault="00900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</w:tbl>
    <w:p w:rsidR="00900856" w:rsidRDefault="00900856" w:rsidP="00900856">
      <w:pPr>
        <w:spacing w:after="0" w:line="240" w:lineRule="auto"/>
      </w:pPr>
    </w:p>
    <w:sectPr w:rsidR="00900856" w:rsidSect="00900856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56"/>
    <w:rsid w:val="000115E0"/>
    <w:rsid w:val="0090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953AB-557C-4A55-8EBA-F1A04112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2023-10-03T03:43:00Z</dcterms:created>
  <dcterms:modified xsi:type="dcterms:W3CDTF">2023-10-03T03:46:00Z</dcterms:modified>
</cp:coreProperties>
</file>