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4BAC0" w14:textId="3004CB6C" w:rsidR="00E60EC6" w:rsidRDefault="00795747" w:rsidP="00385EBB">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w:t>
      </w:r>
    </w:p>
    <w:tbl>
      <w:tblPr>
        <w:tblW w:w="0" w:type="auto"/>
        <w:tblInd w:w="5070" w:type="dxa"/>
        <w:tblLook w:val="04A0" w:firstRow="1" w:lastRow="0" w:firstColumn="1" w:lastColumn="0" w:noHBand="0" w:noVBand="1"/>
      </w:tblPr>
      <w:tblGrid>
        <w:gridCol w:w="4285"/>
      </w:tblGrid>
      <w:tr w:rsidR="00E60EC6" w:rsidRPr="00E60EC6" w14:paraId="589CA083" w14:textId="77777777" w:rsidTr="00E60EC6">
        <w:tc>
          <w:tcPr>
            <w:tcW w:w="4285" w:type="dxa"/>
            <w:shd w:val="clear" w:color="auto" w:fill="auto"/>
          </w:tcPr>
          <w:p w14:paraId="05C28168" w14:textId="77777777" w:rsidR="00E60EC6" w:rsidRPr="00E60EC6" w:rsidRDefault="00E60EC6" w:rsidP="00E60EC6">
            <w:pPr>
              <w:keepNext/>
              <w:jc w:val="right"/>
              <w:outlineLvl w:val="1"/>
              <w:rPr>
                <w:bCs/>
                <w:iCs/>
              </w:rPr>
            </w:pPr>
            <w:r w:rsidRPr="00E60EC6">
              <w:rPr>
                <w:bCs/>
                <w:iCs/>
              </w:rPr>
              <w:t>Приложение № 1</w:t>
            </w:r>
          </w:p>
          <w:p w14:paraId="11EB1600" w14:textId="77777777" w:rsidR="00E60EC6" w:rsidRPr="00E60EC6" w:rsidRDefault="00E60EC6" w:rsidP="00E60EC6">
            <w:pPr>
              <w:keepNext/>
              <w:jc w:val="right"/>
              <w:outlineLvl w:val="1"/>
              <w:rPr>
                <w:bCs/>
                <w:iCs/>
              </w:rPr>
            </w:pPr>
            <w:r w:rsidRPr="00E60EC6">
              <w:rPr>
                <w:bCs/>
                <w:iCs/>
              </w:rPr>
              <w:t>к постановлению Администрации</w:t>
            </w:r>
          </w:p>
          <w:p w14:paraId="02B7BFB7" w14:textId="77777777" w:rsidR="00E60EC6" w:rsidRPr="00E60EC6" w:rsidRDefault="00E60EC6" w:rsidP="00E60EC6">
            <w:pPr>
              <w:keepNext/>
              <w:jc w:val="right"/>
              <w:outlineLvl w:val="1"/>
              <w:rPr>
                <w:bCs/>
                <w:iCs/>
              </w:rPr>
            </w:pPr>
            <w:r w:rsidRPr="00E60EC6">
              <w:rPr>
                <w:bCs/>
                <w:iCs/>
              </w:rPr>
              <w:t xml:space="preserve">Арамильского городского округа </w:t>
            </w:r>
          </w:p>
          <w:p w14:paraId="5E428E6B" w14:textId="27F22E31" w:rsidR="00E60EC6" w:rsidRPr="00E60EC6" w:rsidRDefault="00E60EC6" w:rsidP="00E60EC6">
            <w:pPr>
              <w:keepNext/>
              <w:jc w:val="right"/>
              <w:outlineLvl w:val="1"/>
              <w:rPr>
                <w:bCs/>
                <w:iCs/>
              </w:rPr>
            </w:pPr>
            <w:r w:rsidRPr="00E60EC6">
              <w:rPr>
                <w:bCs/>
                <w:iCs/>
              </w:rPr>
              <w:t xml:space="preserve">от </w:t>
            </w:r>
            <w:r w:rsidR="00BE4254">
              <w:rPr>
                <w:bCs/>
                <w:iCs/>
              </w:rPr>
              <w:t>______________</w:t>
            </w:r>
            <w:r w:rsidRPr="00E60EC6">
              <w:rPr>
                <w:bCs/>
                <w:iCs/>
              </w:rPr>
              <w:t xml:space="preserve"> г.  № </w:t>
            </w:r>
            <w:r w:rsidR="00BE4254">
              <w:rPr>
                <w:bCs/>
                <w:iCs/>
              </w:rPr>
              <w:t>______</w:t>
            </w:r>
          </w:p>
          <w:p w14:paraId="3A5E8EE4" w14:textId="77777777" w:rsidR="00E60EC6" w:rsidRPr="00E60EC6" w:rsidRDefault="00E60EC6" w:rsidP="00E60EC6">
            <w:pPr>
              <w:keepNext/>
              <w:jc w:val="right"/>
              <w:outlineLvl w:val="1"/>
              <w:rPr>
                <w:bCs/>
                <w:iCs/>
              </w:rPr>
            </w:pPr>
          </w:p>
        </w:tc>
      </w:tr>
    </w:tbl>
    <w:p w14:paraId="0BC699B6" w14:textId="77777777" w:rsidR="00E60EC6" w:rsidRPr="00E60EC6" w:rsidRDefault="00E60EC6" w:rsidP="00E60EC6">
      <w:pPr>
        <w:keepNext/>
        <w:keepLines/>
        <w:autoSpaceDE w:val="0"/>
        <w:autoSpaceDN w:val="0"/>
        <w:adjustRightInd w:val="0"/>
        <w:jc w:val="center"/>
        <w:rPr>
          <w:b/>
          <w:bCs/>
          <w:sz w:val="32"/>
          <w:szCs w:val="32"/>
        </w:rPr>
      </w:pPr>
    </w:p>
    <w:p w14:paraId="5D037F9B" w14:textId="77777777" w:rsidR="00E60EC6" w:rsidRPr="00E60EC6" w:rsidRDefault="00E60EC6" w:rsidP="00E60EC6">
      <w:pPr>
        <w:keepNext/>
        <w:keepLines/>
        <w:autoSpaceDE w:val="0"/>
        <w:autoSpaceDN w:val="0"/>
        <w:adjustRightInd w:val="0"/>
        <w:jc w:val="center"/>
        <w:rPr>
          <w:b/>
          <w:bCs/>
          <w:sz w:val="32"/>
          <w:szCs w:val="32"/>
        </w:rPr>
      </w:pPr>
    </w:p>
    <w:p w14:paraId="6A4348C1" w14:textId="77777777" w:rsidR="00E60EC6" w:rsidRPr="00E60EC6" w:rsidRDefault="00E60EC6" w:rsidP="00E60EC6">
      <w:pPr>
        <w:keepNext/>
        <w:keepLines/>
        <w:autoSpaceDE w:val="0"/>
        <w:autoSpaceDN w:val="0"/>
        <w:adjustRightInd w:val="0"/>
        <w:jc w:val="center"/>
        <w:rPr>
          <w:b/>
          <w:bCs/>
          <w:sz w:val="32"/>
          <w:szCs w:val="32"/>
        </w:rPr>
      </w:pPr>
    </w:p>
    <w:p w14:paraId="324B0016" w14:textId="77777777" w:rsidR="00E60EC6" w:rsidRPr="00E60EC6" w:rsidRDefault="00E60EC6" w:rsidP="00E60EC6">
      <w:pPr>
        <w:keepNext/>
        <w:keepLines/>
        <w:autoSpaceDE w:val="0"/>
        <w:autoSpaceDN w:val="0"/>
        <w:adjustRightInd w:val="0"/>
        <w:jc w:val="center"/>
        <w:rPr>
          <w:b/>
          <w:bCs/>
          <w:sz w:val="32"/>
          <w:szCs w:val="32"/>
        </w:rPr>
      </w:pPr>
    </w:p>
    <w:p w14:paraId="024F1C05" w14:textId="77777777" w:rsidR="00E60EC6" w:rsidRPr="00E60EC6" w:rsidRDefault="00E60EC6" w:rsidP="00E60EC6">
      <w:pPr>
        <w:keepNext/>
        <w:keepLines/>
        <w:autoSpaceDE w:val="0"/>
        <w:autoSpaceDN w:val="0"/>
        <w:adjustRightInd w:val="0"/>
        <w:jc w:val="center"/>
        <w:rPr>
          <w:b/>
          <w:bCs/>
          <w:sz w:val="32"/>
          <w:szCs w:val="32"/>
        </w:rPr>
      </w:pPr>
    </w:p>
    <w:p w14:paraId="2FF29EFE" w14:textId="77777777" w:rsidR="00E60EC6" w:rsidRPr="00E60EC6" w:rsidRDefault="00E60EC6" w:rsidP="00E60EC6">
      <w:pPr>
        <w:keepNext/>
        <w:keepLines/>
        <w:autoSpaceDE w:val="0"/>
        <w:autoSpaceDN w:val="0"/>
        <w:adjustRightInd w:val="0"/>
        <w:jc w:val="center"/>
        <w:rPr>
          <w:b/>
          <w:bCs/>
          <w:sz w:val="32"/>
          <w:szCs w:val="32"/>
        </w:rPr>
      </w:pPr>
    </w:p>
    <w:p w14:paraId="09CA5271" w14:textId="77777777" w:rsidR="00E60EC6" w:rsidRPr="00E60EC6" w:rsidRDefault="00E60EC6" w:rsidP="00E60EC6">
      <w:pPr>
        <w:keepNext/>
        <w:keepLines/>
        <w:autoSpaceDE w:val="0"/>
        <w:autoSpaceDN w:val="0"/>
        <w:adjustRightInd w:val="0"/>
        <w:jc w:val="center"/>
        <w:rPr>
          <w:b/>
          <w:bCs/>
          <w:sz w:val="32"/>
          <w:szCs w:val="32"/>
        </w:rPr>
      </w:pPr>
    </w:p>
    <w:p w14:paraId="31C96D34" w14:textId="77777777" w:rsidR="00E60EC6" w:rsidRPr="00E60EC6" w:rsidRDefault="00E60EC6" w:rsidP="00E60EC6">
      <w:pPr>
        <w:keepNext/>
        <w:keepLines/>
        <w:autoSpaceDE w:val="0"/>
        <w:autoSpaceDN w:val="0"/>
        <w:adjustRightInd w:val="0"/>
        <w:jc w:val="center"/>
        <w:rPr>
          <w:b/>
          <w:bCs/>
          <w:sz w:val="32"/>
          <w:szCs w:val="32"/>
        </w:rPr>
      </w:pPr>
    </w:p>
    <w:p w14:paraId="176F278E" w14:textId="77777777" w:rsidR="00E60EC6" w:rsidRPr="00E60EC6" w:rsidRDefault="00E60EC6" w:rsidP="00E60EC6">
      <w:pPr>
        <w:keepNext/>
        <w:keepLines/>
        <w:autoSpaceDE w:val="0"/>
        <w:autoSpaceDN w:val="0"/>
        <w:adjustRightInd w:val="0"/>
        <w:jc w:val="center"/>
        <w:rPr>
          <w:b/>
          <w:bCs/>
          <w:sz w:val="32"/>
          <w:szCs w:val="32"/>
        </w:rPr>
      </w:pPr>
    </w:p>
    <w:p w14:paraId="1E4D26E3" w14:textId="77777777" w:rsidR="00E60EC6" w:rsidRPr="00E60EC6" w:rsidRDefault="00E60EC6" w:rsidP="00E60EC6">
      <w:pPr>
        <w:keepNext/>
        <w:keepLines/>
        <w:autoSpaceDE w:val="0"/>
        <w:autoSpaceDN w:val="0"/>
        <w:adjustRightInd w:val="0"/>
        <w:jc w:val="center"/>
        <w:rPr>
          <w:b/>
          <w:bCs/>
          <w:sz w:val="32"/>
          <w:szCs w:val="32"/>
        </w:rPr>
      </w:pPr>
    </w:p>
    <w:p w14:paraId="10D9A411" w14:textId="77777777" w:rsidR="00E60EC6" w:rsidRPr="00E60EC6" w:rsidRDefault="00E60EC6" w:rsidP="00E60EC6">
      <w:pPr>
        <w:keepNext/>
        <w:keepLines/>
        <w:autoSpaceDE w:val="0"/>
        <w:autoSpaceDN w:val="0"/>
        <w:adjustRightInd w:val="0"/>
        <w:jc w:val="center"/>
        <w:rPr>
          <w:b/>
          <w:bCs/>
          <w:sz w:val="32"/>
          <w:szCs w:val="32"/>
        </w:rPr>
      </w:pPr>
      <w:r w:rsidRPr="00E60EC6">
        <w:rPr>
          <w:b/>
          <w:bCs/>
          <w:sz w:val="32"/>
          <w:szCs w:val="32"/>
        </w:rPr>
        <w:t xml:space="preserve">МУНИЦИПАЛЬНАЯ ПРОГРАММА </w:t>
      </w:r>
    </w:p>
    <w:p w14:paraId="0877CC3D" w14:textId="48232E7E" w:rsidR="00E60EC6" w:rsidRPr="00E60EC6" w:rsidRDefault="00E60EC6" w:rsidP="00E60EC6">
      <w:pPr>
        <w:widowControl w:val="0"/>
        <w:autoSpaceDE w:val="0"/>
        <w:autoSpaceDN w:val="0"/>
        <w:adjustRightInd w:val="0"/>
        <w:jc w:val="center"/>
        <w:rPr>
          <w:b/>
          <w:sz w:val="36"/>
          <w:szCs w:val="36"/>
        </w:rPr>
      </w:pPr>
      <w:r w:rsidRPr="00E60EC6">
        <w:rPr>
          <w:b/>
          <w:bCs/>
          <w:sz w:val="36"/>
          <w:szCs w:val="36"/>
        </w:rPr>
        <w:t>«</w:t>
      </w:r>
      <w:r w:rsidRPr="00E60EC6">
        <w:rPr>
          <w:b/>
          <w:sz w:val="36"/>
          <w:szCs w:val="36"/>
        </w:rPr>
        <w:t xml:space="preserve">Развитие системы образования в Арамильском городском округе </w:t>
      </w:r>
      <w:r w:rsidR="00F12B0F">
        <w:rPr>
          <w:b/>
          <w:sz w:val="36"/>
          <w:szCs w:val="36"/>
        </w:rPr>
        <w:t>на 2024 –</w:t>
      </w:r>
      <w:r w:rsidRPr="00E60EC6">
        <w:rPr>
          <w:b/>
          <w:sz w:val="36"/>
          <w:szCs w:val="36"/>
        </w:rPr>
        <w:t xml:space="preserve"> 202</w:t>
      </w:r>
      <w:r w:rsidR="00BE4254">
        <w:rPr>
          <w:b/>
          <w:sz w:val="36"/>
          <w:szCs w:val="36"/>
        </w:rPr>
        <w:t>8</w:t>
      </w:r>
      <w:r w:rsidRPr="00E60EC6">
        <w:rPr>
          <w:b/>
          <w:sz w:val="36"/>
          <w:szCs w:val="36"/>
        </w:rPr>
        <w:t xml:space="preserve"> год</w:t>
      </w:r>
      <w:r w:rsidR="00F12B0F">
        <w:rPr>
          <w:b/>
          <w:sz w:val="36"/>
          <w:szCs w:val="36"/>
        </w:rPr>
        <w:t>ы</w:t>
      </w:r>
      <w:r w:rsidRPr="00E60EC6">
        <w:rPr>
          <w:b/>
          <w:sz w:val="36"/>
          <w:szCs w:val="36"/>
        </w:rPr>
        <w:t>»</w:t>
      </w:r>
    </w:p>
    <w:p w14:paraId="76E2EC24" w14:textId="77777777" w:rsidR="00E60EC6" w:rsidRPr="00E60EC6" w:rsidRDefault="00E60EC6" w:rsidP="00E60EC6">
      <w:pPr>
        <w:jc w:val="center"/>
        <w:rPr>
          <w:bCs/>
          <w:iCs/>
          <w:sz w:val="36"/>
          <w:szCs w:val="36"/>
        </w:rPr>
      </w:pPr>
    </w:p>
    <w:p w14:paraId="7A8A12D1" w14:textId="77777777" w:rsidR="00E60EC6" w:rsidRPr="00E60EC6" w:rsidRDefault="00E60EC6" w:rsidP="00E60EC6">
      <w:pPr>
        <w:jc w:val="center"/>
        <w:rPr>
          <w:bCs/>
          <w:iCs/>
        </w:rPr>
      </w:pPr>
    </w:p>
    <w:p w14:paraId="1E00D1F1" w14:textId="77777777" w:rsidR="00E60EC6" w:rsidRPr="00E60EC6" w:rsidRDefault="00E60EC6" w:rsidP="00E60EC6">
      <w:pPr>
        <w:jc w:val="center"/>
        <w:rPr>
          <w:bCs/>
          <w:iCs/>
        </w:rPr>
      </w:pPr>
    </w:p>
    <w:p w14:paraId="2082C153" w14:textId="77777777" w:rsidR="00E60EC6" w:rsidRPr="00E60EC6" w:rsidRDefault="00E60EC6" w:rsidP="00E60EC6">
      <w:pPr>
        <w:jc w:val="center"/>
        <w:rPr>
          <w:bCs/>
          <w:iCs/>
        </w:rPr>
      </w:pPr>
    </w:p>
    <w:p w14:paraId="533F5E86" w14:textId="77777777" w:rsidR="00E60EC6" w:rsidRPr="00E60EC6" w:rsidRDefault="00E60EC6" w:rsidP="00E60EC6">
      <w:pPr>
        <w:jc w:val="center"/>
        <w:rPr>
          <w:bCs/>
          <w:iCs/>
        </w:rPr>
      </w:pPr>
    </w:p>
    <w:p w14:paraId="411A1E8F" w14:textId="77777777" w:rsidR="00E60EC6" w:rsidRPr="00E60EC6" w:rsidRDefault="00E60EC6" w:rsidP="00E60EC6">
      <w:pPr>
        <w:jc w:val="center"/>
        <w:rPr>
          <w:bCs/>
          <w:iCs/>
        </w:rPr>
      </w:pPr>
    </w:p>
    <w:p w14:paraId="221332A9" w14:textId="77777777" w:rsidR="00E60EC6" w:rsidRPr="00E60EC6" w:rsidRDefault="00E60EC6" w:rsidP="00E60EC6">
      <w:pPr>
        <w:jc w:val="center"/>
        <w:rPr>
          <w:bCs/>
          <w:iCs/>
        </w:rPr>
      </w:pPr>
    </w:p>
    <w:p w14:paraId="558B47A6" w14:textId="77777777" w:rsidR="00E60EC6" w:rsidRPr="00E60EC6" w:rsidRDefault="00E60EC6" w:rsidP="00E60EC6">
      <w:pPr>
        <w:jc w:val="center"/>
        <w:rPr>
          <w:bCs/>
          <w:iCs/>
        </w:rPr>
      </w:pPr>
    </w:p>
    <w:p w14:paraId="5B48855E" w14:textId="77777777" w:rsidR="00E60EC6" w:rsidRPr="00E60EC6" w:rsidRDefault="00E60EC6" w:rsidP="00E60EC6">
      <w:pPr>
        <w:jc w:val="center"/>
        <w:rPr>
          <w:bCs/>
          <w:iCs/>
        </w:rPr>
      </w:pPr>
    </w:p>
    <w:p w14:paraId="08314DBB" w14:textId="77777777" w:rsidR="00E60EC6" w:rsidRPr="00E60EC6" w:rsidRDefault="00E60EC6" w:rsidP="00E60EC6">
      <w:pPr>
        <w:jc w:val="center"/>
        <w:rPr>
          <w:bCs/>
          <w:iCs/>
        </w:rPr>
      </w:pPr>
    </w:p>
    <w:p w14:paraId="667FA598" w14:textId="77777777" w:rsidR="00E60EC6" w:rsidRPr="00E60EC6" w:rsidRDefault="00E60EC6" w:rsidP="00E60EC6">
      <w:pPr>
        <w:jc w:val="center"/>
        <w:rPr>
          <w:bCs/>
          <w:iCs/>
        </w:rPr>
      </w:pPr>
    </w:p>
    <w:p w14:paraId="4A00ADEE" w14:textId="77777777" w:rsidR="00E60EC6" w:rsidRPr="00E60EC6" w:rsidRDefault="00E60EC6" w:rsidP="00E60EC6">
      <w:pPr>
        <w:jc w:val="center"/>
        <w:rPr>
          <w:bCs/>
          <w:iCs/>
        </w:rPr>
      </w:pPr>
    </w:p>
    <w:p w14:paraId="171D6B04" w14:textId="77777777" w:rsidR="00E60EC6" w:rsidRPr="00E60EC6" w:rsidRDefault="00E60EC6" w:rsidP="00E60EC6">
      <w:pPr>
        <w:jc w:val="center"/>
        <w:rPr>
          <w:bCs/>
          <w:iCs/>
        </w:rPr>
      </w:pPr>
    </w:p>
    <w:p w14:paraId="5E9F2CFA" w14:textId="77777777" w:rsidR="00E60EC6" w:rsidRPr="00E60EC6" w:rsidRDefault="00E60EC6" w:rsidP="00E60EC6">
      <w:pPr>
        <w:jc w:val="center"/>
        <w:rPr>
          <w:bCs/>
          <w:iCs/>
        </w:rPr>
      </w:pPr>
    </w:p>
    <w:p w14:paraId="1B8D5953" w14:textId="77777777" w:rsidR="00E60EC6" w:rsidRPr="00E60EC6" w:rsidRDefault="00E60EC6" w:rsidP="00E60EC6">
      <w:pPr>
        <w:jc w:val="center"/>
        <w:rPr>
          <w:bCs/>
          <w:iCs/>
        </w:rPr>
      </w:pPr>
    </w:p>
    <w:p w14:paraId="18A88B37" w14:textId="77777777" w:rsidR="00E60EC6" w:rsidRPr="00E60EC6" w:rsidRDefault="00E60EC6" w:rsidP="00E60EC6">
      <w:pPr>
        <w:jc w:val="center"/>
        <w:rPr>
          <w:bCs/>
          <w:iCs/>
        </w:rPr>
      </w:pPr>
    </w:p>
    <w:p w14:paraId="14F16A17" w14:textId="77777777" w:rsidR="00E60EC6" w:rsidRPr="00E60EC6" w:rsidRDefault="00E60EC6" w:rsidP="00E60EC6">
      <w:pPr>
        <w:jc w:val="center"/>
        <w:rPr>
          <w:bCs/>
          <w:iCs/>
        </w:rPr>
      </w:pPr>
    </w:p>
    <w:p w14:paraId="0C7FB52C" w14:textId="77777777" w:rsidR="00E60EC6" w:rsidRPr="00E60EC6" w:rsidRDefault="00E60EC6" w:rsidP="00E60EC6">
      <w:pPr>
        <w:jc w:val="center"/>
        <w:rPr>
          <w:bCs/>
          <w:iCs/>
        </w:rPr>
      </w:pPr>
    </w:p>
    <w:p w14:paraId="1A561109" w14:textId="77777777" w:rsidR="00E60EC6" w:rsidRPr="00E60EC6" w:rsidRDefault="00E60EC6" w:rsidP="00E60EC6">
      <w:pPr>
        <w:jc w:val="center"/>
        <w:rPr>
          <w:bCs/>
          <w:iCs/>
        </w:rPr>
      </w:pPr>
    </w:p>
    <w:p w14:paraId="72D834A6" w14:textId="77777777" w:rsidR="00E60EC6" w:rsidRPr="00E60EC6" w:rsidRDefault="00E60EC6" w:rsidP="00E60EC6">
      <w:pPr>
        <w:jc w:val="center"/>
        <w:rPr>
          <w:bCs/>
          <w:iCs/>
        </w:rPr>
      </w:pPr>
    </w:p>
    <w:p w14:paraId="6B68AEDA" w14:textId="77777777" w:rsidR="00E60EC6" w:rsidRPr="00E60EC6" w:rsidRDefault="00E60EC6" w:rsidP="00E60EC6">
      <w:pPr>
        <w:jc w:val="center"/>
        <w:rPr>
          <w:bCs/>
          <w:iCs/>
        </w:rPr>
      </w:pPr>
    </w:p>
    <w:p w14:paraId="423E4DAE" w14:textId="77777777" w:rsidR="00BE4254" w:rsidRDefault="00BE4254" w:rsidP="00E60EC6">
      <w:pPr>
        <w:jc w:val="center"/>
        <w:rPr>
          <w:bCs/>
          <w:iCs/>
        </w:rPr>
      </w:pPr>
    </w:p>
    <w:p w14:paraId="2DB1065C" w14:textId="46B19D48" w:rsidR="00E60EC6" w:rsidRPr="00E60EC6" w:rsidRDefault="00E60EC6" w:rsidP="00E60EC6">
      <w:pPr>
        <w:jc w:val="center"/>
        <w:rPr>
          <w:bCs/>
          <w:iCs/>
        </w:rPr>
      </w:pPr>
      <w:r w:rsidRPr="00E60EC6">
        <w:rPr>
          <w:bCs/>
          <w:iCs/>
        </w:rPr>
        <w:t>20</w:t>
      </w:r>
      <w:r w:rsidR="00BE4254">
        <w:rPr>
          <w:bCs/>
          <w:iCs/>
        </w:rPr>
        <w:t>23</w:t>
      </w:r>
      <w:r w:rsidRPr="00E60EC6">
        <w:rPr>
          <w:bCs/>
          <w:iCs/>
        </w:rPr>
        <w:t xml:space="preserve"> год</w:t>
      </w:r>
    </w:p>
    <w:p w14:paraId="7B4DCB30" w14:textId="77777777" w:rsidR="00E60EC6" w:rsidRPr="00E60EC6" w:rsidRDefault="00E60EC6" w:rsidP="00E60EC6">
      <w:pPr>
        <w:widowControl w:val="0"/>
        <w:autoSpaceDE w:val="0"/>
        <w:autoSpaceDN w:val="0"/>
        <w:adjustRightInd w:val="0"/>
        <w:jc w:val="center"/>
        <w:rPr>
          <w:b/>
        </w:rPr>
      </w:pPr>
    </w:p>
    <w:p w14:paraId="77971364" w14:textId="77777777" w:rsidR="00E60EC6" w:rsidRPr="00E60EC6" w:rsidRDefault="00E60EC6" w:rsidP="00E60EC6">
      <w:pPr>
        <w:widowControl w:val="0"/>
        <w:autoSpaceDE w:val="0"/>
        <w:autoSpaceDN w:val="0"/>
        <w:adjustRightInd w:val="0"/>
        <w:jc w:val="center"/>
        <w:rPr>
          <w:b/>
        </w:rPr>
      </w:pPr>
      <w:r w:rsidRPr="00E60EC6">
        <w:rPr>
          <w:b/>
        </w:rPr>
        <w:t xml:space="preserve">Раздел </w:t>
      </w:r>
      <w:r w:rsidRPr="00E60EC6">
        <w:rPr>
          <w:b/>
          <w:lang w:val="en-US"/>
        </w:rPr>
        <w:t>I</w:t>
      </w:r>
      <w:r w:rsidRPr="00E60EC6">
        <w:rPr>
          <w:b/>
        </w:rPr>
        <w:t>. Характеристика и анализ текущего состояния системы образования в Арамильском городском округе</w:t>
      </w:r>
    </w:p>
    <w:p w14:paraId="79CFE6D3" w14:textId="77777777" w:rsidR="00E60EC6" w:rsidRPr="00E60EC6" w:rsidRDefault="00E60EC6" w:rsidP="00E60EC6">
      <w:pPr>
        <w:widowControl w:val="0"/>
        <w:autoSpaceDE w:val="0"/>
        <w:autoSpaceDN w:val="0"/>
        <w:adjustRightInd w:val="0"/>
        <w:rPr>
          <w:b/>
        </w:rPr>
      </w:pPr>
    </w:p>
    <w:p w14:paraId="51B69234" w14:textId="656554F3" w:rsidR="0081034B" w:rsidRDefault="0081034B" w:rsidP="0081034B">
      <w:pPr>
        <w:ind w:firstLine="709"/>
        <w:jc w:val="both"/>
        <w:rPr>
          <w:rFonts w:eastAsia="Calibri"/>
          <w:lang w:eastAsia="en-US"/>
        </w:rPr>
      </w:pPr>
      <w:proofErr w:type="gramStart"/>
      <w:r>
        <w:rPr>
          <w:rFonts w:eastAsia="Calibri"/>
          <w:lang w:eastAsia="en-US"/>
        </w:rPr>
        <w:t>В  системе</w:t>
      </w:r>
      <w:proofErr w:type="gramEnd"/>
      <w:r>
        <w:rPr>
          <w:rFonts w:eastAsia="Calibri"/>
          <w:lang w:eastAsia="en-US"/>
        </w:rPr>
        <w:t xml:space="preserve">  образования  в  Арамильском городском округе  в   течение   2020-2023 годов произошли значительные качественные изменения, которым способствовала реализация комплекса программ и проектов федерального и регионального уровней, нацеленных на обеспечение нового качества образования.</w:t>
      </w:r>
      <w:r>
        <w:rPr>
          <w:sz w:val="32"/>
          <w:szCs w:val="32"/>
          <w:lang w:eastAsia="en-US"/>
        </w:rPr>
        <w:t xml:space="preserve"> </w:t>
      </w:r>
      <w:r>
        <w:rPr>
          <w:rFonts w:eastAsia="Calibri"/>
          <w:lang w:eastAsia="en-US"/>
        </w:rPr>
        <w:t>Новое качество обучения и воспитания в образовательной системе обеспечивается модернизацией материально-технической базы, обновлением содержания и технологий образования, переподготовкой педагогических кадров, оптимизацией и эффективным использованием имеющихся ресурсов, развитием конкурентной среды предоставления образования.</w:t>
      </w:r>
    </w:p>
    <w:p w14:paraId="6413BDB7" w14:textId="3C5B10AD" w:rsidR="0081034B" w:rsidRDefault="0081034B" w:rsidP="0081034B">
      <w:pPr>
        <w:ind w:firstLine="709"/>
        <w:jc w:val="both"/>
        <w:rPr>
          <w:rFonts w:eastAsia="Calibri"/>
          <w:lang w:eastAsia="en-US"/>
        </w:rPr>
      </w:pPr>
      <w:r>
        <w:rPr>
          <w:rFonts w:eastAsia="Calibri"/>
          <w:lang w:eastAsia="en-US"/>
        </w:rPr>
        <w:t>Система образования в Арамильском городском округе ориентирована на обеспечение условий получения качественного образования, отвечающего требованиям современной инновационной экономики, внедрение эффективных экономических механизмов в сфере образования, формирование социально адаптированной, конкурентоспособной личности, создание условий для ее самореализации.</w:t>
      </w:r>
    </w:p>
    <w:p w14:paraId="6461F3BD" w14:textId="2830821B" w:rsidR="0081034B" w:rsidRDefault="0081034B" w:rsidP="0081034B">
      <w:pPr>
        <w:ind w:firstLine="709"/>
        <w:jc w:val="both"/>
        <w:rPr>
          <w:rFonts w:eastAsia="Calibri"/>
          <w:lang w:eastAsia="en-US"/>
        </w:rPr>
      </w:pPr>
      <w:r>
        <w:rPr>
          <w:rFonts w:eastAsia="Calibri"/>
          <w:lang w:eastAsia="en-US"/>
        </w:rPr>
        <w:t>Ежегодно в систему образования направляется не менее 70% расходов бюджета Арамильского городского округа.</w:t>
      </w:r>
    </w:p>
    <w:p w14:paraId="1CD086D5" w14:textId="77777777" w:rsidR="0081034B" w:rsidRDefault="0081034B" w:rsidP="0081034B">
      <w:pPr>
        <w:ind w:firstLine="709"/>
        <w:jc w:val="both"/>
        <w:rPr>
          <w:rFonts w:eastAsia="Calibri"/>
          <w:lang w:eastAsia="en-US"/>
        </w:rPr>
      </w:pPr>
      <w:r>
        <w:rPr>
          <w:rFonts w:eastAsia="Calibri"/>
          <w:lang w:eastAsia="en-US"/>
        </w:rPr>
        <w:t>Основная часть финансовых средств направляется в виде субсидий и субвенций.</w:t>
      </w:r>
    </w:p>
    <w:p w14:paraId="063EE19A" w14:textId="77777777" w:rsidR="00E60EC6" w:rsidRPr="00E60EC6" w:rsidRDefault="00E60EC6" w:rsidP="00E60EC6">
      <w:pPr>
        <w:autoSpaceDE w:val="0"/>
        <w:autoSpaceDN w:val="0"/>
        <w:adjustRightInd w:val="0"/>
        <w:ind w:firstLine="709"/>
        <w:jc w:val="both"/>
        <w:outlineLvl w:val="0"/>
        <w:rPr>
          <w:bCs/>
        </w:rPr>
      </w:pPr>
      <w:r w:rsidRPr="00E60EC6">
        <w:t xml:space="preserve">Муниципальная программа определяется приоритетами развития Арамильского городского округа, обозначенными в Стратегии </w:t>
      </w:r>
      <w:r w:rsidRPr="00E60EC6">
        <w:rPr>
          <w:bCs/>
        </w:rPr>
        <w:t xml:space="preserve">социально-экономического развития Арамильского городского округа на период до 2030 года.  </w:t>
      </w:r>
    </w:p>
    <w:p w14:paraId="35618B51" w14:textId="77777777" w:rsidR="00E60EC6" w:rsidRPr="00A85830" w:rsidRDefault="00E60EC6" w:rsidP="00E60EC6">
      <w:pPr>
        <w:ind w:firstLine="709"/>
        <w:jc w:val="both"/>
      </w:pPr>
      <w:r w:rsidRPr="00A85830">
        <w:t>Муниципальная программа включает в себя следующие подпрограммы:</w:t>
      </w:r>
    </w:p>
    <w:p w14:paraId="7A2A6901" w14:textId="77777777" w:rsidR="00E60EC6" w:rsidRPr="00A85830" w:rsidRDefault="00E60EC6" w:rsidP="00E60EC6">
      <w:pPr>
        <w:jc w:val="both"/>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E60EC6" w:rsidRPr="00A85830" w14:paraId="55105A8F" w14:textId="77777777" w:rsidTr="0027007D">
        <w:tc>
          <w:tcPr>
            <w:tcW w:w="2410" w:type="dxa"/>
          </w:tcPr>
          <w:p w14:paraId="46515246" w14:textId="3C0D70A7" w:rsidR="00E60EC6" w:rsidRPr="00A85830" w:rsidRDefault="00E60EC6" w:rsidP="00E60EC6">
            <w:pPr>
              <w:jc w:val="both"/>
            </w:pPr>
            <w:r w:rsidRPr="00A85830">
              <w:t xml:space="preserve">подпрограмма </w:t>
            </w:r>
            <w:r w:rsidR="00BE4254" w:rsidRPr="00A85830">
              <w:t>1</w:t>
            </w:r>
          </w:p>
        </w:tc>
        <w:tc>
          <w:tcPr>
            <w:tcW w:w="6946" w:type="dxa"/>
          </w:tcPr>
          <w:p w14:paraId="38CE1535" w14:textId="77777777" w:rsidR="00E60EC6" w:rsidRPr="00A85830" w:rsidRDefault="00E60EC6" w:rsidP="00E60EC6">
            <w:pPr>
              <w:widowControl w:val="0"/>
              <w:autoSpaceDE w:val="0"/>
              <w:autoSpaceDN w:val="0"/>
              <w:adjustRightInd w:val="0"/>
              <w:jc w:val="both"/>
            </w:pPr>
            <w:r w:rsidRPr="00A85830">
              <w:t>«Развитие системы дошкольного образования в Арамильском городском округе»;</w:t>
            </w:r>
          </w:p>
        </w:tc>
      </w:tr>
      <w:tr w:rsidR="00E60EC6" w:rsidRPr="00A85830" w14:paraId="07F8C8B3" w14:textId="77777777" w:rsidTr="0027007D">
        <w:tc>
          <w:tcPr>
            <w:tcW w:w="2410" w:type="dxa"/>
          </w:tcPr>
          <w:p w14:paraId="6F6F04A6" w14:textId="376B7367" w:rsidR="00E60EC6" w:rsidRPr="00A85830" w:rsidRDefault="00E60EC6" w:rsidP="00E60EC6">
            <w:pPr>
              <w:jc w:val="both"/>
            </w:pPr>
            <w:r w:rsidRPr="00A85830">
              <w:t xml:space="preserve">подпрограмма </w:t>
            </w:r>
            <w:r w:rsidR="00BE4254" w:rsidRPr="00A85830">
              <w:t>2</w:t>
            </w:r>
          </w:p>
        </w:tc>
        <w:tc>
          <w:tcPr>
            <w:tcW w:w="6946" w:type="dxa"/>
          </w:tcPr>
          <w:p w14:paraId="1112594E" w14:textId="77777777" w:rsidR="00E60EC6" w:rsidRPr="00A85830" w:rsidRDefault="00E60EC6" w:rsidP="00E60EC6">
            <w:pPr>
              <w:autoSpaceDE w:val="0"/>
              <w:autoSpaceDN w:val="0"/>
              <w:adjustRightInd w:val="0"/>
              <w:jc w:val="both"/>
              <w:outlineLvl w:val="0"/>
              <w:rPr>
                <w:bCs/>
              </w:rPr>
            </w:pPr>
            <w:r w:rsidRPr="00A85830">
              <w:rPr>
                <w:bCs/>
              </w:rPr>
              <w:t>«Развитие системы общего образования в Арамильском городском округе»;</w:t>
            </w:r>
          </w:p>
        </w:tc>
      </w:tr>
      <w:tr w:rsidR="00E60EC6" w:rsidRPr="00A85830" w14:paraId="1D0DC2BA" w14:textId="77777777" w:rsidTr="0027007D">
        <w:tc>
          <w:tcPr>
            <w:tcW w:w="2410" w:type="dxa"/>
          </w:tcPr>
          <w:p w14:paraId="6E3839D1" w14:textId="49A01ADC" w:rsidR="00E60EC6" w:rsidRPr="00A85830" w:rsidRDefault="00E60EC6" w:rsidP="00E60EC6">
            <w:pPr>
              <w:jc w:val="both"/>
            </w:pPr>
            <w:r w:rsidRPr="00A85830">
              <w:t xml:space="preserve">подпрограмма </w:t>
            </w:r>
            <w:r w:rsidR="00BE4254" w:rsidRPr="00A85830">
              <w:t>3</w:t>
            </w:r>
          </w:p>
        </w:tc>
        <w:tc>
          <w:tcPr>
            <w:tcW w:w="6946" w:type="dxa"/>
          </w:tcPr>
          <w:p w14:paraId="7E0EE901" w14:textId="77777777" w:rsidR="00E60EC6" w:rsidRPr="00A85830" w:rsidRDefault="00E60EC6" w:rsidP="00E60EC6">
            <w:pPr>
              <w:widowControl w:val="0"/>
              <w:autoSpaceDE w:val="0"/>
              <w:autoSpaceDN w:val="0"/>
              <w:adjustRightInd w:val="0"/>
              <w:jc w:val="both"/>
            </w:pPr>
            <w:r w:rsidRPr="00A85830">
              <w:t>«Развитие системы дополнительного образования в Арамильском городском округе»;</w:t>
            </w:r>
          </w:p>
        </w:tc>
      </w:tr>
      <w:tr w:rsidR="00E60EC6" w:rsidRPr="00A85830" w14:paraId="2C17EF66" w14:textId="77777777" w:rsidTr="0027007D">
        <w:tc>
          <w:tcPr>
            <w:tcW w:w="2410" w:type="dxa"/>
          </w:tcPr>
          <w:p w14:paraId="33F41AAF" w14:textId="2D76BBA3" w:rsidR="00E60EC6" w:rsidRPr="00A85830" w:rsidRDefault="00E60EC6" w:rsidP="00E60EC6">
            <w:pPr>
              <w:jc w:val="both"/>
            </w:pPr>
            <w:r w:rsidRPr="00A85830">
              <w:t xml:space="preserve">подпрограмма </w:t>
            </w:r>
            <w:r w:rsidR="00BE4254" w:rsidRPr="00A85830">
              <w:t>4</w:t>
            </w:r>
          </w:p>
        </w:tc>
        <w:tc>
          <w:tcPr>
            <w:tcW w:w="6946" w:type="dxa"/>
          </w:tcPr>
          <w:p w14:paraId="36B07F7F" w14:textId="77777777" w:rsidR="00E60EC6" w:rsidRPr="00A85830" w:rsidRDefault="00E60EC6" w:rsidP="00E60EC6">
            <w:pPr>
              <w:widowControl w:val="0"/>
              <w:autoSpaceDE w:val="0"/>
              <w:autoSpaceDN w:val="0"/>
              <w:adjustRightInd w:val="0"/>
              <w:jc w:val="both"/>
            </w:pPr>
            <w:r w:rsidRPr="00A85830">
              <w:t>«Сохранение и укрепление здоровья обучающихся Арамильского городского округа</w:t>
            </w:r>
            <w:r w:rsidRPr="00A85830">
              <w:rPr>
                <w:noProof/>
              </w:rPr>
              <w:t>»</w:t>
            </w:r>
            <w:r w:rsidRPr="00A85830">
              <w:t>;</w:t>
            </w:r>
          </w:p>
        </w:tc>
      </w:tr>
      <w:tr w:rsidR="00E60EC6" w:rsidRPr="00A85830" w14:paraId="12BC6A17" w14:textId="77777777" w:rsidTr="0027007D">
        <w:tc>
          <w:tcPr>
            <w:tcW w:w="2410" w:type="dxa"/>
          </w:tcPr>
          <w:p w14:paraId="2D47E1BD" w14:textId="5D9F9D73" w:rsidR="00E60EC6" w:rsidRPr="00A85830" w:rsidRDefault="00E60EC6" w:rsidP="00E60EC6">
            <w:pPr>
              <w:jc w:val="both"/>
            </w:pPr>
            <w:r w:rsidRPr="00A85830">
              <w:t xml:space="preserve">подпрограмма </w:t>
            </w:r>
            <w:r w:rsidR="00BE4254" w:rsidRPr="00A85830">
              <w:t>5</w:t>
            </w:r>
          </w:p>
        </w:tc>
        <w:tc>
          <w:tcPr>
            <w:tcW w:w="6946" w:type="dxa"/>
          </w:tcPr>
          <w:p w14:paraId="39ABE6A7" w14:textId="17205F1D" w:rsidR="00E60EC6" w:rsidRPr="00A85830" w:rsidRDefault="00E60EC6" w:rsidP="00E60EC6">
            <w:pPr>
              <w:widowControl w:val="0"/>
              <w:autoSpaceDE w:val="0"/>
              <w:autoSpaceDN w:val="0"/>
              <w:adjustRightInd w:val="0"/>
            </w:pPr>
            <w:r w:rsidRPr="00A85830">
              <w:t xml:space="preserve">«Обеспечение реализации муниципальной программы «Развитие системы образования в Арамильском городском округе </w:t>
            </w:r>
            <w:r w:rsidR="0027007D" w:rsidRPr="00A85830">
              <w:t xml:space="preserve">на 2024 – </w:t>
            </w:r>
            <w:r w:rsidRPr="00A85830">
              <w:t>202</w:t>
            </w:r>
            <w:r w:rsidR="0027007D" w:rsidRPr="00A85830">
              <w:t>8</w:t>
            </w:r>
            <w:r w:rsidRPr="00A85830">
              <w:t xml:space="preserve"> год</w:t>
            </w:r>
            <w:r w:rsidR="0027007D" w:rsidRPr="00A85830">
              <w:t>ы</w:t>
            </w:r>
            <w:r w:rsidRPr="00A85830">
              <w:t>».</w:t>
            </w:r>
          </w:p>
        </w:tc>
      </w:tr>
    </w:tbl>
    <w:p w14:paraId="613EAA87" w14:textId="77777777" w:rsidR="00E60EC6" w:rsidRPr="00A85830" w:rsidRDefault="00E60EC6" w:rsidP="00E60EC6">
      <w:pPr>
        <w:jc w:val="both"/>
      </w:pPr>
    </w:p>
    <w:p w14:paraId="3C20E365" w14:textId="1F1AC52B" w:rsidR="00E60EC6" w:rsidRPr="00E60EC6" w:rsidRDefault="00E60EC6" w:rsidP="00E60EC6">
      <w:pPr>
        <w:widowControl w:val="0"/>
        <w:autoSpaceDE w:val="0"/>
        <w:autoSpaceDN w:val="0"/>
        <w:adjustRightInd w:val="0"/>
        <w:jc w:val="center"/>
        <w:rPr>
          <w:b/>
        </w:rPr>
      </w:pPr>
      <w:r w:rsidRPr="00E60EC6">
        <w:rPr>
          <w:b/>
        </w:rPr>
        <w:t>Глава1. Дошкольное образование</w:t>
      </w:r>
    </w:p>
    <w:p w14:paraId="54C0782D" w14:textId="77777777" w:rsidR="00E60EC6" w:rsidRPr="00E60EC6" w:rsidRDefault="00E60EC6" w:rsidP="00E60EC6">
      <w:pPr>
        <w:widowControl w:val="0"/>
        <w:autoSpaceDE w:val="0"/>
        <w:autoSpaceDN w:val="0"/>
        <w:adjustRightInd w:val="0"/>
        <w:jc w:val="center"/>
        <w:rPr>
          <w:b/>
        </w:rPr>
      </w:pPr>
    </w:p>
    <w:p w14:paraId="6F22979D" w14:textId="70CB6A50" w:rsidR="00C5450F" w:rsidRDefault="00E60EC6" w:rsidP="00C5450F">
      <w:pPr>
        <w:widowControl w:val="0"/>
        <w:autoSpaceDE w:val="0"/>
        <w:autoSpaceDN w:val="0"/>
        <w:adjustRightInd w:val="0"/>
        <w:ind w:firstLine="709"/>
        <w:jc w:val="both"/>
        <w:rPr>
          <w:rFonts w:eastAsia="Calibri"/>
          <w:lang w:eastAsia="en-US"/>
        </w:rPr>
      </w:pPr>
      <w:r w:rsidRPr="00E60EC6">
        <w:t xml:space="preserve"> С</w:t>
      </w:r>
      <w:r w:rsidR="00C5450F" w:rsidRPr="00C5450F">
        <w:rPr>
          <w:rFonts w:eastAsia="Calibri"/>
          <w:lang w:eastAsia="en-US"/>
        </w:rPr>
        <w:t xml:space="preserve">овременное общество характеризуется быстрыми и глубокими изменениями. Изменяется и система дошкольного образования. Сегодня она </w:t>
      </w:r>
      <w:r w:rsidR="00C5450F" w:rsidRPr="00C5450F">
        <w:rPr>
          <w:rFonts w:eastAsia="Calibri"/>
          <w:lang w:eastAsia="en-US"/>
        </w:rPr>
        <w:lastRenderedPageBreak/>
        <w:t>выполняет важнейший социальный заказ общества – является фактором развития демографической политики государства, первым базовым уровнем образования.</w:t>
      </w:r>
      <w:r w:rsidR="00C5450F">
        <w:rPr>
          <w:rFonts w:eastAsia="Calibri"/>
          <w:lang w:eastAsia="en-US"/>
        </w:rPr>
        <w:t xml:space="preserve"> </w:t>
      </w:r>
    </w:p>
    <w:p w14:paraId="05C04FE1" w14:textId="2C7A208E" w:rsidR="00E60EC6" w:rsidRPr="00312822" w:rsidRDefault="00E60EC6" w:rsidP="00E60EC6">
      <w:pPr>
        <w:ind w:firstLine="709"/>
        <w:jc w:val="both"/>
      </w:pPr>
      <w:r w:rsidRPr="00312822">
        <w:t xml:space="preserve">Современная муниципальная система дошкольного образования представлена   </w:t>
      </w:r>
      <w:r w:rsidR="00312822" w:rsidRPr="00312822">
        <w:t>сем</w:t>
      </w:r>
      <w:r w:rsidRPr="00312822">
        <w:t>ью дошкольными образовательными учреждениями, реализующих основную общеобра</w:t>
      </w:r>
      <w:r w:rsidRPr="00312822">
        <w:softHyphen/>
        <w:t xml:space="preserve">зовательную </w:t>
      </w:r>
      <w:r w:rsidR="00FE70AF">
        <w:t xml:space="preserve">   </w:t>
      </w:r>
      <w:r w:rsidRPr="00312822">
        <w:t>программу дошколь</w:t>
      </w:r>
      <w:r w:rsidRPr="00312822">
        <w:softHyphen/>
        <w:t>ного образования и оказывающих разнообразный спектр образова</w:t>
      </w:r>
      <w:r w:rsidRPr="00312822">
        <w:softHyphen/>
        <w:t xml:space="preserve">тельных услуг с учётом возрастных и индивидуальных особенностей развития детей, а также, для большего охвата детей услугами дошкольного образования на территории округа имеются альтернативные формы дошкольного образования. </w:t>
      </w:r>
    </w:p>
    <w:p w14:paraId="3DC529E7" w14:textId="08DCB625" w:rsidR="00E60EC6" w:rsidRDefault="00E60EC6" w:rsidP="00E60EC6">
      <w:pPr>
        <w:autoSpaceDE w:val="0"/>
        <w:autoSpaceDN w:val="0"/>
        <w:adjustRightInd w:val="0"/>
        <w:ind w:firstLine="709"/>
        <w:jc w:val="both"/>
      </w:pPr>
      <w:r w:rsidRPr="00467078">
        <w:t>Численность детей дошкольного возраста (0-7 лет) в Арамильском городском округе по состоянию на 01 января 20</w:t>
      </w:r>
      <w:r w:rsidR="00312822" w:rsidRPr="00467078">
        <w:t>23</w:t>
      </w:r>
      <w:r w:rsidRPr="00467078">
        <w:t xml:space="preserve"> года составляет – 2</w:t>
      </w:r>
      <w:r w:rsidR="00467078" w:rsidRPr="00467078">
        <w:t>239</w:t>
      </w:r>
      <w:r w:rsidRPr="00467078">
        <w:t xml:space="preserve"> </w:t>
      </w:r>
      <w:r w:rsidR="00467078" w:rsidRPr="00467078">
        <w:t>детей</w:t>
      </w:r>
      <w:r w:rsidRPr="00467078">
        <w:t>, в том числе</w:t>
      </w:r>
      <w:r w:rsidR="00467078" w:rsidRPr="00467078">
        <w:t xml:space="preserve"> состоящих в очереди – 606 детей и</w:t>
      </w:r>
      <w:r w:rsidRPr="00467078">
        <w:t xml:space="preserve"> посещающих ДОУ – 16</w:t>
      </w:r>
      <w:r w:rsidR="00467078" w:rsidRPr="00467078">
        <w:t>33 ребенка</w:t>
      </w:r>
      <w:r w:rsidRPr="00467078">
        <w:t xml:space="preserve">. </w:t>
      </w:r>
    </w:p>
    <w:p w14:paraId="0D785876" w14:textId="77777777" w:rsidR="00467078" w:rsidRPr="00467078" w:rsidRDefault="00467078" w:rsidP="00E60EC6">
      <w:pPr>
        <w:autoSpaceDE w:val="0"/>
        <w:autoSpaceDN w:val="0"/>
        <w:adjustRightInd w:val="0"/>
        <w:ind w:firstLine="709"/>
        <w:jc w:val="both"/>
      </w:pPr>
      <w:r w:rsidRPr="00467078">
        <w:t>Обеспечена 100-процентная доступность дошкольного образования для детей в возрасте от 3 до 7 лет, 246 детей в возрасте до трёх лет, посещают наши сады. Расширен спектр вариативных форм обучения: второй год успешно работает и пользуется популярностью среди родителей группа кратковременного пребывания, открытая на базе Центра «</w:t>
      </w:r>
      <w:proofErr w:type="spellStart"/>
      <w:r w:rsidRPr="00467078">
        <w:t>Юнта</w:t>
      </w:r>
      <w:proofErr w:type="spellEnd"/>
      <w:r w:rsidRPr="00467078">
        <w:t xml:space="preserve">» для детей в возрасте до трёх лет, не посещающих дошкольные учреждения округа и состоящих в очереди. </w:t>
      </w:r>
    </w:p>
    <w:p w14:paraId="012A79D3" w14:textId="577193F4" w:rsidR="00467078" w:rsidRPr="00467078" w:rsidRDefault="00467078" w:rsidP="00E60EC6">
      <w:pPr>
        <w:autoSpaceDE w:val="0"/>
        <w:autoSpaceDN w:val="0"/>
        <w:adjustRightInd w:val="0"/>
        <w:ind w:firstLine="709"/>
        <w:jc w:val="both"/>
      </w:pPr>
      <w:r w:rsidRPr="00467078">
        <w:t xml:space="preserve">Стабильно функционирует Порядок комплектования и правила приема детей в детские сады. С августа 2023 года, электронная запись по регистрации заявителей для постановки на очередь в детский сад возможна не только через Единый портал государственных услуг, но и через государственную информационную систему «Единое цифровое пространство».  </w:t>
      </w:r>
    </w:p>
    <w:p w14:paraId="6781C0BC" w14:textId="77777777" w:rsidR="00E60EC6" w:rsidRPr="00467078" w:rsidRDefault="00E60EC6" w:rsidP="00E60EC6">
      <w:pPr>
        <w:autoSpaceDE w:val="0"/>
        <w:autoSpaceDN w:val="0"/>
        <w:adjustRightInd w:val="0"/>
        <w:ind w:firstLine="709"/>
        <w:jc w:val="both"/>
      </w:pPr>
      <w:r w:rsidRPr="00467078">
        <w:t>Исходя из поставленных задач в качестве целевого параметра сохраняется:</w:t>
      </w:r>
    </w:p>
    <w:p w14:paraId="77CBE920" w14:textId="77777777" w:rsidR="00E60EC6" w:rsidRPr="00312822" w:rsidRDefault="00E60EC6" w:rsidP="00E60EC6">
      <w:pPr>
        <w:autoSpaceDE w:val="0"/>
        <w:autoSpaceDN w:val="0"/>
        <w:adjustRightInd w:val="0"/>
        <w:ind w:firstLine="709"/>
        <w:jc w:val="both"/>
      </w:pPr>
      <w:r w:rsidRPr="00467078">
        <w:t xml:space="preserve">-  обеспеченность местами в дошкольных образовательных организациях Арамильского городского </w:t>
      </w:r>
      <w:r w:rsidRPr="00312822">
        <w:t xml:space="preserve">округа, реализующих образовательные услуги для детей в возрасте от 3 до 7 лет, 100%. </w:t>
      </w:r>
    </w:p>
    <w:p w14:paraId="64BB61FD" w14:textId="77777777" w:rsidR="00E60EC6" w:rsidRPr="00312822" w:rsidRDefault="00E60EC6" w:rsidP="00E60EC6">
      <w:pPr>
        <w:autoSpaceDE w:val="0"/>
        <w:autoSpaceDN w:val="0"/>
        <w:adjustRightInd w:val="0"/>
        <w:ind w:firstLine="709"/>
        <w:jc w:val="both"/>
      </w:pPr>
      <w:r w:rsidRPr="00312822">
        <w:t>- охват 100 % детей-инвалидов дошкольного возраста, проживающих в Арамильском городском округе, обучением на дому, образованием в дошкольных образовательных организациях.</w:t>
      </w:r>
    </w:p>
    <w:p w14:paraId="03AB205F" w14:textId="1E1044BD" w:rsidR="00E60EC6" w:rsidRPr="00CB018A" w:rsidRDefault="00E60EC6" w:rsidP="00E60EC6">
      <w:pPr>
        <w:ind w:firstLine="709"/>
        <w:jc w:val="both"/>
      </w:pPr>
      <w:r w:rsidRPr="00312822">
        <w:t xml:space="preserve">Стратегические направления и задачи по развитию муниципальной системы образования в части повышения оплаты труда отдельным категориям работников сферы образования, нашли свое </w:t>
      </w:r>
      <w:r w:rsidRPr="003C4683">
        <w:t xml:space="preserve">практическое отражение. </w:t>
      </w:r>
      <w:r w:rsidR="003C4683" w:rsidRPr="003C4683">
        <w:t>У</w:t>
      </w:r>
      <w:r w:rsidRPr="003C4683">
        <w:t xml:space="preserve">ровень средней заработной платы педагогических работников дошкольных образовательных организаций равен </w:t>
      </w:r>
      <w:r w:rsidRPr="00CB018A">
        <w:t xml:space="preserve">уровню средней заработной платы в сфере общего образования в Свердловской области и </w:t>
      </w:r>
      <w:proofErr w:type="gramStart"/>
      <w:r w:rsidRPr="00CB018A">
        <w:t xml:space="preserve">составил  </w:t>
      </w:r>
      <w:r w:rsidR="00CB018A" w:rsidRPr="00CB018A">
        <w:t>45</w:t>
      </w:r>
      <w:proofErr w:type="gramEnd"/>
      <w:r w:rsidR="00CB018A" w:rsidRPr="00CB018A">
        <w:t> 463,50</w:t>
      </w:r>
      <w:r w:rsidRPr="00CB018A">
        <w:t xml:space="preserve"> рублей (10</w:t>
      </w:r>
      <w:r w:rsidR="00CB018A" w:rsidRPr="00CB018A">
        <w:t>4,3</w:t>
      </w:r>
      <w:r w:rsidRPr="00CB018A">
        <w:t>% к плану).</w:t>
      </w:r>
    </w:p>
    <w:p w14:paraId="5705A0D8" w14:textId="77777777" w:rsidR="00E60EC6" w:rsidRPr="003C4683" w:rsidRDefault="00E60EC6" w:rsidP="00E60EC6">
      <w:pPr>
        <w:ind w:firstLine="709"/>
        <w:jc w:val="both"/>
        <w:rPr>
          <w:b/>
        </w:rPr>
      </w:pPr>
      <w:r w:rsidRPr="00CB018A">
        <w:t xml:space="preserve">Отделом образования Арамильского городского </w:t>
      </w:r>
      <w:r w:rsidRPr="003C4683">
        <w:t xml:space="preserve">округа ежемесячно осуществляется мониторинг достижения целевых параметров уровня среднемесячной заработной платы работников муниципальных дошкольных образовательных организаций. </w:t>
      </w:r>
    </w:p>
    <w:p w14:paraId="0DF8717D" w14:textId="5EFD2404" w:rsidR="00E60EC6" w:rsidRPr="003C4683" w:rsidRDefault="00E60EC6" w:rsidP="00E60EC6">
      <w:pPr>
        <w:ind w:firstLine="709"/>
        <w:jc w:val="both"/>
        <w:rPr>
          <w:b/>
        </w:rPr>
      </w:pPr>
      <w:r w:rsidRPr="003C4683">
        <w:lastRenderedPageBreak/>
        <w:t xml:space="preserve">Сохранение уровня заработной платы в образовании должно сопровождаться ростом качества услуг. С целью получения объективной информации о качестве образовательных услуг дошкольные образовательные организации участвуют в процедурах независимой оценки качества </w:t>
      </w:r>
      <w:r w:rsidR="000976D2" w:rsidRPr="003C4683">
        <w:t>деятельности образовательной</w:t>
      </w:r>
      <w:r w:rsidRPr="003C4683">
        <w:t xml:space="preserve"> организации.</w:t>
      </w:r>
    </w:p>
    <w:p w14:paraId="0F2674EC" w14:textId="77777777" w:rsidR="00E60EC6" w:rsidRPr="003C4683" w:rsidRDefault="00E60EC6" w:rsidP="00E60EC6">
      <w:pPr>
        <w:autoSpaceDE w:val="0"/>
        <w:autoSpaceDN w:val="0"/>
        <w:adjustRightInd w:val="0"/>
        <w:ind w:firstLine="709"/>
        <w:jc w:val="both"/>
        <w:outlineLvl w:val="0"/>
        <w:rPr>
          <w:bCs/>
        </w:rPr>
      </w:pPr>
      <w:r w:rsidRPr="003C4683">
        <w:rPr>
          <w:bCs/>
        </w:rPr>
        <w:t xml:space="preserve">Уделяется особое внимание правовому статусу образовательных организаций, снижению неэффективных расходов в системе образования. </w:t>
      </w:r>
    </w:p>
    <w:p w14:paraId="5160312A" w14:textId="20F2F559" w:rsidR="00E60EC6" w:rsidRPr="00E54E30" w:rsidRDefault="00E60EC6" w:rsidP="00E60EC6">
      <w:pPr>
        <w:ind w:firstLine="709"/>
        <w:jc w:val="both"/>
      </w:pPr>
      <w:r w:rsidRPr="00E54E30">
        <w:t>Сеть учреждений дошкольного образования представлена следующим образом:</w:t>
      </w:r>
    </w:p>
    <w:p w14:paraId="724AF145" w14:textId="37677E79" w:rsidR="00E60EC6" w:rsidRPr="00E54E30" w:rsidRDefault="00E60EC6" w:rsidP="00E60EC6">
      <w:pPr>
        <w:ind w:firstLine="709"/>
        <w:jc w:val="both"/>
        <w:rPr>
          <w:bCs/>
        </w:rPr>
      </w:pPr>
      <w:r w:rsidRPr="00E54E30">
        <w:rPr>
          <w:bCs/>
        </w:rPr>
        <w:t xml:space="preserve">- </w:t>
      </w:r>
      <w:r w:rsidR="003C4683" w:rsidRPr="00E54E30">
        <w:rPr>
          <w:bCs/>
        </w:rPr>
        <w:t>1</w:t>
      </w:r>
      <w:r w:rsidRPr="00E54E30">
        <w:rPr>
          <w:bCs/>
        </w:rPr>
        <w:t xml:space="preserve"> учреждени</w:t>
      </w:r>
      <w:r w:rsidR="003C4683" w:rsidRPr="00E54E30">
        <w:rPr>
          <w:bCs/>
        </w:rPr>
        <w:t>е</w:t>
      </w:r>
      <w:r w:rsidRPr="00E54E30">
        <w:rPr>
          <w:bCs/>
        </w:rPr>
        <w:t xml:space="preserve"> бюджетного типа (</w:t>
      </w:r>
      <w:r w:rsidR="003C4683" w:rsidRPr="00E54E30">
        <w:rPr>
          <w:bCs/>
        </w:rPr>
        <w:t>14%</w:t>
      </w:r>
      <w:r w:rsidRPr="00E54E30">
        <w:rPr>
          <w:bCs/>
        </w:rPr>
        <w:t xml:space="preserve">), </w:t>
      </w:r>
    </w:p>
    <w:p w14:paraId="4016DC2D" w14:textId="37B5238A" w:rsidR="00E60EC6" w:rsidRPr="00E54E30" w:rsidRDefault="00E60EC6" w:rsidP="00E60EC6">
      <w:pPr>
        <w:ind w:firstLine="709"/>
        <w:jc w:val="both"/>
        <w:rPr>
          <w:bCs/>
        </w:rPr>
      </w:pPr>
      <w:r w:rsidRPr="00E54E30">
        <w:rPr>
          <w:bCs/>
        </w:rPr>
        <w:t>- 6 учреждения автономного типа (</w:t>
      </w:r>
      <w:r w:rsidR="003C4683" w:rsidRPr="00E54E30">
        <w:rPr>
          <w:bCs/>
        </w:rPr>
        <w:t>86</w:t>
      </w:r>
      <w:r w:rsidRPr="00E54E30">
        <w:rPr>
          <w:bCs/>
        </w:rPr>
        <w:t xml:space="preserve"> %).</w:t>
      </w:r>
    </w:p>
    <w:p w14:paraId="48098AC8" w14:textId="6CDB7186" w:rsidR="00E60EC6" w:rsidRDefault="00E60EC6" w:rsidP="00E60EC6">
      <w:pPr>
        <w:ind w:firstLine="709"/>
        <w:jc w:val="both"/>
      </w:pPr>
      <w:r w:rsidRPr="00E54E30">
        <w:t xml:space="preserve">Автономные образовательное учреждение имеют свои самостоятельные     бухгалтерии. </w:t>
      </w:r>
    </w:p>
    <w:p w14:paraId="25DE6FB7" w14:textId="359DAA8F" w:rsidR="00C5450F" w:rsidRDefault="00C5450F" w:rsidP="00C5450F">
      <w:pPr>
        <w:ind w:firstLine="709"/>
        <w:jc w:val="both"/>
        <w:rPr>
          <w:rFonts w:eastAsia="Calibri"/>
          <w:lang w:eastAsia="en-US"/>
        </w:rPr>
      </w:pPr>
      <w:r w:rsidRPr="00FA3DB6">
        <w:rPr>
          <w:rFonts w:eastAsia="Calibri"/>
          <w:lang w:eastAsia="en-US"/>
        </w:rPr>
        <w:t xml:space="preserve">За 2021-2022 годы все дошкольные организации стали участниками мониторинга качества дошкольного образования, в мониторинге приняли участие родители и педагоги. Успешные позиции по </w:t>
      </w:r>
      <w:r w:rsidR="000976D2" w:rsidRPr="00FA3DB6">
        <w:rPr>
          <w:rFonts w:eastAsia="Calibri"/>
          <w:lang w:eastAsia="en-US"/>
        </w:rPr>
        <w:t>результатам мониторинга</w:t>
      </w:r>
      <w:r w:rsidRPr="00FA3DB6">
        <w:rPr>
          <w:rFonts w:eastAsia="Calibri"/>
          <w:lang w:eastAsia="en-US"/>
        </w:rPr>
        <w:t xml:space="preserve"> в 2022 году, набравшие </w:t>
      </w:r>
      <w:r w:rsidR="000976D2" w:rsidRPr="00FA3DB6">
        <w:rPr>
          <w:rFonts w:eastAsia="Calibri"/>
          <w:lang w:eastAsia="en-US"/>
        </w:rPr>
        <w:t xml:space="preserve">по баллам </w:t>
      </w:r>
      <w:r w:rsidRPr="00FA3DB6">
        <w:rPr>
          <w:rFonts w:eastAsia="Calibri"/>
          <w:lang w:eastAsia="en-US"/>
        </w:rPr>
        <w:t xml:space="preserve">более 85% </w:t>
      </w:r>
      <w:r w:rsidR="000976D2" w:rsidRPr="00FA3DB6">
        <w:rPr>
          <w:rFonts w:eastAsia="Calibri"/>
          <w:lang w:eastAsia="en-US"/>
        </w:rPr>
        <w:t>является МАДОУ «Детский сад № 8 «Сказка»</w:t>
      </w:r>
      <w:r w:rsidRPr="00FA3DB6">
        <w:rPr>
          <w:rFonts w:eastAsia="Calibri"/>
          <w:lang w:eastAsia="en-US"/>
        </w:rPr>
        <w:t xml:space="preserve"> из </w:t>
      </w:r>
      <w:r w:rsidR="000976D2" w:rsidRPr="00FA3DB6">
        <w:rPr>
          <w:rFonts w:eastAsia="Calibri"/>
          <w:lang w:eastAsia="en-US"/>
        </w:rPr>
        <w:t>7</w:t>
      </w:r>
      <w:r w:rsidRPr="00FA3DB6">
        <w:rPr>
          <w:rFonts w:eastAsia="Calibri"/>
          <w:lang w:eastAsia="en-US"/>
        </w:rPr>
        <w:t xml:space="preserve"> дошкольных образовательных организаций:</w:t>
      </w:r>
    </w:p>
    <w:p w14:paraId="61707C78" w14:textId="77777777" w:rsidR="00C5450F" w:rsidRDefault="00C5450F" w:rsidP="00C5450F">
      <w:pPr>
        <w:ind w:firstLine="709"/>
        <w:jc w:val="both"/>
        <w:rPr>
          <w:rFonts w:eastAsia="Calibri"/>
          <w:lang w:eastAsia="en-US"/>
        </w:rPr>
      </w:pPr>
      <w:r>
        <w:rPr>
          <w:rFonts w:eastAsia="Calibri"/>
          <w:lang w:eastAsia="en-US"/>
        </w:rPr>
        <w:t>взаимодействие с родителями;</w:t>
      </w:r>
    </w:p>
    <w:p w14:paraId="33640241" w14:textId="77777777" w:rsidR="00C5450F" w:rsidRDefault="00C5450F" w:rsidP="00C5450F">
      <w:pPr>
        <w:ind w:firstLine="709"/>
        <w:jc w:val="both"/>
        <w:rPr>
          <w:rFonts w:eastAsia="Calibri"/>
          <w:lang w:eastAsia="en-US"/>
        </w:rPr>
      </w:pPr>
      <w:r>
        <w:rPr>
          <w:rFonts w:eastAsia="Calibri"/>
          <w:lang w:eastAsia="en-US"/>
        </w:rPr>
        <w:t>степень удовлетворенности родителей;</w:t>
      </w:r>
    </w:p>
    <w:p w14:paraId="1EB7385B" w14:textId="6B2551A7" w:rsidR="00C5450F" w:rsidRDefault="00C5450F" w:rsidP="00C5450F">
      <w:pPr>
        <w:ind w:firstLine="709"/>
        <w:jc w:val="both"/>
        <w:rPr>
          <w:rFonts w:eastAsia="Calibri"/>
          <w:lang w:eastAsia="en-US"/>
        </w:rPr>
      </w:pPr>
      <w:r>
        <w:rPr>
          <w:rFonts w:eastAsia="Calibri"/>
          <w:lang w:eastAsia="en-US"/>
        </w:rPr>
        <w:t xml:space="preserve">охрана и укрепление </w:t>
      </w:r>
      <w:r w:rsidR="000976D2">
        <w:rPr>
          <w:rFonts w:eastAsia="Calibri"/>
          <w:lang w:eastAsia="en-US"/>
        </w:rPr>
        <w:t>здоровья воспитанников</w:t>
      </w:r>
      <w:r>
        <w:rPr>
          <w:rFonts w:eastAsia="Calibri"/>
          <w:lang w:eastAsia="en-US"/>
        </w:rPr>
        <w:t xml:space="preserve"> и сотрудников;</w:t>
      </w:r>
    </w:p>
    <w:p w14:paraId="75F9AC22" w14:textId="77777777" w:rsidR="00C5450F" w:rsidRDefault="00C5450F" w:rsidP="00C5450F">
      <w:pPr>
        <w:ind w:firstLine="709"/>
        <w:jc w:val="both"/>
        <w:rPr>
          <w:rFonts w:eastAsia="Calibri"/>
          <w:lang w:eastAsia="en-US"/>
        </w:rPr>
      </w:pPr>
      <w:r>
        <w:rPr>
          <w:rFonts w:eastAsia="Calibri"/>
          <w:lang w:eastAsia="en-US"/>
        </w:rPr>
        <w:t>квалификация педагогов;</w:t>
      </w:r>
    </w:p>
    <w:p w14:paraId="064D9395" w14:textId="77777777" w:rsidR="00C5450F" w:rsidRDefault="00C5450F" w:rsidP="00C5450F">
      <w:pPr>
        <w:ind w:firstLine="709"/>
        <w:jc w:val="both"/>
        <w:rPr>
          <w:rFonts w:eastAsia="Calibri"/>
          <w:lang w:eastAsia="en-US"/>
        </w:rPr>
      </w:pPr>
      <w:r>
        <w:rPr>
          <w:rFonts w:eastAsia="Calibri"/>
          <w:lang w:eastAsia="en-US"/>
        </w:rPr>
        <w:t>создание безопасных условий для воспитанников и сотрудников.</w:t>
      </w:r>
    </w:p>
    <w:p w14:paraId="69237F16" w14:textId="42DB71FD" w:rsidR="00C5450F" w:rsidRDefault="00C5450F" w:rsidP="00C5450F">
      <w:pPr>
        <w:ind w:firstLine="709"/>
        <w:jc w:val="both"/>
        <w:rPr>
          <w:rFonts w:eastAsia="Calibri"/>
          <w:lang w:eastAsia="en-US"/>
        </w:rPr>
      </w:pPr>
      <w:r>
        <w:rPr>
          <w:rFonts w:eastAsia="Calibri"/>
          <w:lang w:eastAsia="en-US"/>
        </w:rPr>
        <w:t xml:space="preserve">Анализ состояния дошкольного образования на сегодняшний день позволяет выделить главную проблему – доступность для всех детей </w:t>
      </w:r>
      <w:r w:rsidR="007F1C11">
        <w:rPr>
          <w:rFonts w:eastAsia="Calibri"/>
          <w:lang w:eastAsia="en-US"/>
        </w:rPr>
        <w:t>Арамиль</w:t>
      </w:r>
      <w:r>
        <w:rPr>
          <w:rFonts w:eastAsia="Calibri"/>
          <w:lang w:eastAsia="en-US"/>
        </w:rPr>
        <w:t>ского городского округа дошкольного образования, отвечающего современным требованиям к качеству его содержания, условий, разнообразию форм организации.</w:t>
      </w:r>
    </w:p>
    <w:p w14:paraId="666ABE2F" w14:textId="0CA8D15E" w:rsidR="007F1C11" w:rsidRPr="007F1C11" w:rsidRDefault="007F1C11" w:rsidP="007F1C11">
      <w:pPr>
        <w:ind w:firstLine="709"/>
        <w:jc w:val="both"/>
        <w:rPr>
          <w:rFonts w:eastAsia="Calibri"/>
          <w:lang w:eastAsia="en-US"/>
        </w:rPr>
      </w:pPr>
      <w:r w:rsidRPr="007F1C11">
        <w:rPr>
          <w:rFonts w:eastAsia="Calibri"/>
          <w:lang w:eastAsia="en-US"/>
        </w:rPr>
        <w:t xml:space="preserve">Повышение качества и доступности дошкольного образования в </w:t>
      </w:r>
      <w:r>
        <w:rPr>
          <w:rFonts w:eastAsia="Calibri"/>
          <w:lang w:eastAsia="en-US"/>
        </w:rPr>
        <w:t>Арамиль</w:t>
      </w:r>
      <w:r w:rsidRPr="007F1C11">
        <w:rPr>
          <w:rFonts w:eastAsia="Calibri"/>
          <w:lang w:eastAsia="en-US"/>
        </w:rPr>
        <w:t>ском городском округе обеспечивается вхождением дошкольных образовательных организаций (далее – ДОО) в нормативное поле ФГОС дошкольного образования.</w:t>
      </w:r>
    </w:p>
    <w:p w14:paraId="280F0690" w14:textId="11822E5D" w:rsidR="007F1C11" w:rsidRPr="007F1C11" w:rsidRDefault="007F1C11" w:rsidP="007F1C11">
      <w:pPr>
        <w:ind w:firstLine="709"/>
        <w:jc w:val="both"/>
        <w:rPr>
          <w:rFonts w:eastAsia="Calibri"/>
          <w:lang w:eastAsia="en-US"/>
        </w:rPr>
      </w:pPr>
      <w:r w:rsidRPr="007F1C11">
        <w:rPr>
          <w:rFonts w:eastAsia="Calibri"/>
          <w:lang w:eastAsia="en-US"/>
        </w:rPr>
        <w:t xml:space="preserve">В </w:t>
      </w:r>
      <w:r>
        <w:rPr>
          <w:rFonts w:eastAsia="Calibri"/>
          <w:lang w:eastAsia="en-US"/>
        </w:rPr>
        <w:t>Арамильс</w:t>
      </w:r>
      <w:r w:rsidRPr="007F1C11">
        <w:rPr>
          <w:rFonts w:eastAsia="Calibri"/>
          <w:lang w:eastAsia="en-US"/>
        </w:rPr>
        <w:t>ком городском округе во всех муниципальных образованиях созданы необходимые условия для реализации ФГОС дошкольного образования, в том числе:</w:t>
      </w:r>
    </w:p>
    <w:p w14:paraId="637B94F5" w14:textId="77777777" w:rsidR="007F1C11" w:rsidRPr="007F1C11" w:rsidRDefault="007F1C11" w:rsidP="007F1C11">
      <w:pPr>
        <w:ind w:firstLine="709"/>
        <w:jc w:val="both"/>
        <w:rPr>
          <w:rFonts w:eastAsia="Calibri"/>
          <w:lang w:eastAsia="en-US"/>
        </w:rPr>
      </w:pPr>
      <w:r w:rsidRPr="007F1C11">
        <w:rPr>
          <w:rFonts w:eastAsia="Calibri"/>
          <w:lang w:eastAsia="en-US"/>
        </w:rPr>
        <w:t>утверждены нормативные правовые акты, обеспечивающие реализацию ФГОС дошкольного образования;</w:t>
      </w:r>
    </w:p>
    <w:p w14:paraId="170E6242" w14:textId="09DF6561" w:rsidR="007F1C11" w:rsidRPr="007F1C11" w:rsidRDefault="007F1C11" w:rsidP="007F1C11">
      <w:pPr>
        <w:ind w:firstLine="709"/>
        <w:jc w:val="both"/>
        <w:rPr>
          <w:rFonts w:eastAsia="Calibri"/>
          <w:lang w:eastAsia="en-US"/>
        </w:rPr>
      </w:pPr>
      <w:r w:rsidRPr="007F1C11">
        <w:rPr>
          <w:rFonts w:eastAsia="Calibri"/>
          <w:lang w:eastAsia="en-US"/>
        </w:rPr>
        <w:t>организовано предоставление информационной поддержки введения ФГОС дошкольного образования (через средства массовой информации, информационные порталы, актуальную информацию на сайтах управления образования, официальном сайте Министерства образования и молодежной политики Свердловской области (далее – Министерство образования));</w:t>
      </w:r>
    </w:p>
    <w:p w14:paraId="1DDC3CFE" w14:textId="77777777" w:rsidR="007F1C11" w:rsidRPr="007F1C11" w:rsidRDefault="007F1C11" w:rsidP="007F1C11">
      <w:pPr>
        <w:ind w:firstLine="709"/>
        <w:jc w:val="both"/>
        <w:rPr>
          <w:rFonts w:eastAsia="Calibri"/>
          <w:lang w:eastAsia="en-US"/>
        </w:rPr>
      </w:pPr>
      <w:r w:rsidRPr="007F1C11">
        <w:rPr>
          <w:rFonts w:eastAsia="Calibri"/>
          <w:lang w:eastAsia="en-US"/>
        </w:rPr>
        <w:t>организовано предоставление методической поддержки реализации ФГОС дошкольного образования (распространены разъяснения, рекомендации для организаций и прочее).</w:t>
      </w:r>
    </w:p>
    <w:p w14:paraId="251CACE6" w14:textId="77777777" w:rsidR="007F1C11" w:rsidRPr="007F1C11" w:rsidRDefault="007F1C11" w:rsidP="007F1C11">
      <w:pPr>
        <w:ind w:firstLine="709"/>
        <w:jc w:val="both"/>
        <w:rPr>
          <w:rFonts w:eastAsia="Calibri"/>
          <w:lang w:eastAsia="en-US"/>
        </w:rPr>
      </w:pPr>
      <w:r w:rsidRPr="007F1C11">
        <w:rPr>
          <w:rFonts w:eastAsia="Calibri"/>
          <w:lang w:eastAsia="en-US"/>
        </w:rPr>
        <w:lastRenderedPageBreak/>
        <w:t>В целях обеспечения информационно-методического сопровождения процесса проектирования и реализации основной образовательной программы дошкольного образования в соответствии с требованиями ФГОС на базе государственного автономного образовательного учреждения дополнительного профессионального образования Свердловской области «Институт развития образования» (далее – ГАОУ ДПО СО ИРО) ежегодно проводятся региональные мероприятия по введению ФГОС (конференции, семинары, вебинары, мастер-классы).</w:t>
      </w:r>
    </w:p>
    <w:p w14:paraId="5821B81D" w14:textId="5A40E6D2" w:rsidR="007F1C11" w:rsidRPr="007F1C11" w:rsidRDefault="007F1C11" w:rsidP="007F1C11">
      <w:pPr>
        <w:ind w:firstLine="709"/>
        <w:jc w:val="both"/>
        <w:rPr>
          <w:rFonts w:eastAsia="Calibri"/>
          <w:lang w:eastAsia="en-US"/>
        </w:rPr>
      </w:pPr>
      <w:r w:rsidRPr="007F1C11">
        <w:rPr>
          <w:rFonts w:eastAsia="Calibri"/>
          <w:lang w:eastAsia="en-US"/>
        </w:rPr>
        <w:t>Успешная реализация ФГОС стала возможна при создании комплекса материально-технических условий. Образовательными организациями обеспечено все необходимое материально-техническое, учебное, игровое, спортивное и оздоровительное оборудование.</w:t>
      </w:r>
    </w:p>
    <w:p w14:paraId="20A11218" w14:textId="06E3E30E" w:rsidR="007F1C11" w:rsidRPr="007F1C11" w:rsidRDefault="007F1C11" w:rsidP="007F1C11">
      <w:pPr>
        <w:ind w:firstLine="709"/>
        <w:jc w:val="both"/>
        <w:rPr>
          <w:rFonts w:eastAsia="Calibri"/>
          <w:lang w:eastAsia="en-US"/>
        </w:rPr>
      </w:pPr>
      <w:r w:rsidRPr="007F1C11">
        <w:rPr>
          <w:rFonts w:eastAsia="Calibri"/>
          <w:lang w:eastAsia="en-US"/>
        </w:rPr>
        <w:t>Основными проблемами реализации ФГОС дошкольного образования на сегодня можно назвать:</w:t>
      </w:r>
    </w:p>
    <w:p w14:paraId="5E3FE93A" w14:textId="77777777" w:rsidR="007F1C11" w:rsidRPr="007F1C11" w:rsidRDefault="007F1C11" w:rsidP="007F1C11">
      <w:pPr>
        <w:ind w:firstLine="709"/>
        <w:jc w:val="both"/>
        <w:rPr>
          <w:rFonts w:eastAsia="Calibri"/>
          <w:lang w:eastAsia="en-US"/>
        </w:rPr>
      </w:pPr>
      <w:r w:rsidRPr="007F1C11">
        <w:rPr>
          <w:rFonts w:eastAsia="Calibri"/>
          <w:lang w:eastAsia="en-US"/>
        </w:rPr>
        <w:t>недостаточное количество помещений (площадей) для осуществления познавательной, исследовательской, игровой активности детей;</w:t>
      </w:r>
    </w:p>
    <w:p w14:paraId="54E32CFC" w14:textId="77777777" w:rsidR="007F1C11" w:rsidRPr="007F1C11" w:rsidRDefault="007F1C11" w:rsidP="007F1C11">
      <w:pPr>
        <w:ind w:firstLine="709"/>
        <w:jc w:val="both"/>
        <w:rPr>
          <w:rFonts w:eastAsia="Calibri"/>
          <w:lang w:eastAsia="en-US"/>
        </w:rPr>
      </w:pPr>
      <w:r w:rsidRPr="007F1C11">
        <w:rPr>
          <w:rFonts w:eastAsia="Calibri"/>
          <w:lang w:eastAsia="en-US"/>
        </w:rPr>
        <w:t>недостаточное количество помещений (площадей) для осуществления двигательной активности детей;</w:t>
      </w:r>
    </w:p>
    <w:p w14:paraId="77B0DE4F" w14:textId="3CCADC89" w:rsidR="007F1C11" w:rsidRDefault="007F1C11" w:rsidP="007F1C11">
      <w:pPr>
        <w:ind w:firstLine="709"/>
        <w:jc w:val="both"/>
        <w:rPr>
          <w:rFonts w:eastAsia="Calibri"/>
          <w:lang w:eastAsia="en-US"/>
        </w:rPr>
      </w:pPr>
      <w:r w:rsidRPr="007F1C11">
        <w:rPr>
          <w:rFonts w:eastAsia="Calibri"/>
          <w:lang w:eastAsia="en-US"/>
        </w:rPr>
        <w:t>недостаточная оснащенность помещений для детей-инвалидов и детей с ограниченными возможностями здоровья.</w:t>
      </w:r>
    </w:p>
    <w:p w14:paraId="0F0C8375" w14:textId="19D50939" w:rsidR="00E37921" w:rsidRPr="008442F9" w:rsidRDefault="00E37921" w:rsidP="00E37921">
      <w:pPr>
        <w:ind w:firstLine="708"/>
        <w:jc w:val="both"/>
      </w:pPr>
      <w:r w:rsidRPr="008442F9">
        <w:t>Модернизация системы образования не оставила в стороне и дошкольное образование. Утверждена Федеральная образовательная программа дошкольного образования, разработанная в соответствии с ФГОС ДО,  определя</w:t>
      </w:r>
      <w:r>
        <w:t>ющая</w:t>
      </w:r>
      <w:r w:rsidRPr="008442F9">
        <w:t xml:space="preserve"> единые для Российской федерации базовые объем и содержание дошкольного образования, и  направлена на реализацию основных функций дошкольного  образования, единых подходах в обучении и воспитании ребенка, воспитании гражданина своей страны, знающего и уважающего историю и культуру своей семьи, большой и малой Родины. </w:t>
      </w:r>
    </w:p>
    <w:p w14:paraId="311DEBBB" w14:textId="4828E157" w:rsidR="00E60EC6" w:rsidRPr="00E54E30" w:rsidRDefault="00E60EC6" w:rsidP="00E60EC6">
      <w:pPr>
        <w:ind w:firstLine="709"/>
        <w:jc w:val="both"/>
      </w:pPr>
      <w:r w:rsidRPr="00E54E30">
        <w:t xml:space="preserve">Направлениями дальнейшей работы по повышению качества дошкольного образования </w:t>
      </w:r>
      <w:r w:rsidR="003C4683" w:rsidRPr="00E54E30">
        <w:t>я</w:t>
      </w:r>
      <w:r w:rsidRPr="00E54E30">
        <w:t>вля</w:t>
      </w:r>
      <w:r w:rsidR="003C4683" w:rsidRPr="00E54E30">
        <w:t>ют</w:t>
      </w:r>
      <w:r w:rsidRPr="00E54E30">
        <w:t>ся:</w:t>
      </w:r>
    </w:p>
    <w:p w14:paraId="63E92CF0" w14:textId="77777777" w:rsidR="00E60EC6" w:rsidRPr="00E54E30" w:rsidRDefault="00E60EC6" w:rsidP="00E60EC6">
      <w:pPr>
        <w:numPr>
          <w:ilvl w:val="0"/>
          <w:numId w:val="35"/>
        </w:numPr>
        <w:autoSpaceDE w:val="0"/>
        <w:autoSpaceDN w:val="0"/>
        <w:adjustRightInd w:val="0"/>
        <w:ind w:left="0" w:firstLine="709"/>
        <w:contextualSpacing/>
        <w:jc w:val="both"/>
      </w:pPr>
      <w:r w:rsidRPr="00E54E30">
        <w:t>сохранения 100 процентов доступности дошкольного образования для детей в возрасте от 3 до 7 лет;</w:t>
      </w:r>
    </w:p>
    <w:p w14:paraId="036DE263" w14:textId="2FA56676" w:rsidR="00E60EC6" w:rsidRPr="00E54E30" w:rsidRDefault="00E60EC6" w:rsidP="00E60EC6">
      <w:pPr>
        <w:numPr>
          <w:ilvl w:val="0"/>
          <w:numId w:val="35"/>
        </w:numPr>
        <w:ind w:left="0" w:firstLine="709"/>
        <w:jc w:val="both"/>
      </w:pPr>
      <w:r w:rsidRPr="00E54E30">
        <w:t xml:space="preserve">создание условий для раннего развития детей в возрасте до трех лет, в том числе </w:t>
      </w:r>
      <w:r w:rsidR="003C4683" w:rsidRPr="00E54E30">
        <w:t>увеличение охвата дошкольным образованием</w:t>
      </w:r>
      <w:r w:rsidR="00CC57AA" w:rsidRPr="00E54E30">
        <w:t xml:space="preserve"> детей в возрасте от 1,5 до 3-х лет, </w:t>
      </w:r>
      <w:r w:rsidRPr="00E54E30">
        <w:t>путем введения новых мест</w:t>
      </w:r>
      <w:r w:rsidR="00CC57AA" w:rsidRPr="00E54E30">
        <w:t>, перепрофилированием имеющихся, а также расширением вариативных форм обучения и воспитания</w:t>
      </w:r>
      <w:r w:rsidRPr="00E54E30">
        <w:t>;</w:t>
      </w:r>
    </w:p>
    <w:p w14:paraId="2992925C" w14:textId="1EAC6008" w:rsidR="00E60EC6" w:rsidRDefault="00CC57AA" w:rsidP="00E60EC6">
      <w:pPr>
        <w:numPr>
          <w:ilvl w:val="0"/>
          <w:numId w:val="35"/>
        </w:numPr>
        <w:ind w:left="0" w:firstLine="709"/>
        <w:jc w:val="both"/>
      </w:pPr>
      <w:r w:rsidRPr="00E54E30">
        <w:t>сохранени</w:t>
      </w:r>
      <w:r w:rsidR="00E60EC6" w:rsidRPr="00E54E30">
        <w:t xml:space="preserve">е условий </w:t>
      </w:r>
      <w:r w:rsidR="0027007D" w:rsidRPr="00E54E30">
        <w:t>реализации</w:t>
      </w:r>
      <w:r w:rsidR="00E60EC6" w:rsidRPr="00E54E30">
        <w:t xml:space="preserve"> программ психолого-педагогической, методической и консультативной помощи родителям детей, получающих дошкольное образование в семье</w:t>
      </w:r>
      <w:r w:rsidR="007F1C11">
        <w:t>;</w:t>
      </w:r>
    </w:p>
    <w:p w14:paraId="55ECE0E8" w14:textId="5BEBA56E" w:rsidR="007F1C11" w:rsidRPr="00E54E30" w:rsidRDefault="007F1C11" w:rsidP="00E60EC6">
      <w:pPr>
        <w:numPr>
          <w:ilvl w:val="0"/>
          <w:numId w:val="35"/>
        </w:numPr>
        <w:ind w:left="0" w:firstLine="709"/>
        <w:jc w:val="both"/>
      </w:pPr>
      <w:r w:rsidRPr="007F1C11">
        <w:rPr>
          <w:rFonts w:eastAsia="Calibri"/>
          <w:lang w:eastAsia="en-US"/>
        </w:rPr>
        <w:t>оснащени</w:t>
      </w:r>
      <w:r>
        <w:rPr>
          <w:rFonts w:eastAsia="Calibri"/>
          <w:lang w:eastAsia="en-US"/>
        </w:rPr>
        <w:t>е</w:t>
      </w:r>
      <w:r w:rsidRPr="007F1C11">
        <w:rPr>
          <w:rFonts w:eastAsia="Calibri"/>
          <w:lang w:eastAsia="en-US"/>
        </w:rPr>
        <w:t xml:space="preserve"> </w:t>
      </w:r>
      <w:r w:rsidR="000D14A2">
        <w:rPr>
          <w:rFonts w:eastAsia="Calibri"/>
          <w:lang w:eastAsia="en-US"/>
        </w:rPr>
        <w:t xml:space="preserve">учебных </w:t>
      </w:r>
      <w:r w:rsidRPr="007F1C11">
        <w:rPr>
          <w:rFonts w:eastAsia="Calibri"/>
          <w:lang w:eastAsia="en-US"/>
        </w:rPr>
        <w:t xml:space="preserve">помещений </w:t>
      </w:r>
      <w:r w:rsidR="000D14A2" w:rsidRPr="000D14A2">
        <w:rPr>
          <w:rFonts w:eastAsia="Calibri"/>
          <w:lang w:eastAsia="en-US"/>
        </w:rPr>
        <w:t>необходим</w:t>
      </w:r>
      <w:r w:rsidR="000D14A2">
        <w:rPr>
          <w:rFonts w:eastAsia="Calibri"/>
          <w:lang w:eastAsia="en-US"/>
        </w:rPr>
        <w:t>ым</w:t>
      </w:r>
      <w:r w:rsidR="000D14A2" w:rsidRPr="000D14A2">
        <w:rPr>
          <w:rFonts w:eastAsia="Calibri"/>
          <w:lang w:eastAsia="en-US"/>
        </w:rPr>
        <w:t xml:space="preserve"> материально-техническ</w:t>
      </w:r>
      <w:r w:rsidR="000D14A2">
        <w:rPr>
          <w:rFonts w:eastAsia="Calibri"/>
          <w:lang w:eastAsia="en-US"/>
        </w:rPr>
        <w:t>им</w:t>
      </w:r>
      <w:r w:rsidR="000D14A2" w:rsidRPr="000D14A2">
        <w:rPr>
          <w:rFonts w:eastAsia="Calibri"/>
          <w:lang w:eastAsia="en-US"/>
        </w:rPr>
        <w:t>, учебн</w:t>
      </w:r>
      <w:r w:rsidR="000D14A2">
        <w:rPr>
          <w:rFonts w:eastAsia="Calibri"/>
          <w:lang w:eastAsia="en-US"/>
        </w:rPr>
        <w:t>ым</w:t>
      </w:r>
      <w:r w:rsidR="000D14A2" w:rsidRPr="000D14A2">
        <w:rPr>
          <w:rFonts w:eastAsia="Calibri"/>
          <w:lang w:eastAsia="en-US"/>
        </w:rPr>
        <w:t>, игров</w:t>
      </w:r>
      <w:r w:rsidR="000D14A2">
        <w:rPr>
          <w:rFonts w:eastAsia="Calibri"/>
          <w:lang w:eastAsia="en-US"/>
        </w:rPr>
        <w:t>ым</w:t>
      </w:r>
      <w:r w:rsidR="000D14A2" w:rsidRPr="000D14A2">
        <w:rPr>
          <w:rFonts w:eastAsia="Calibri"/>
          <w:lang w:eastAsia="en-US"/>
        </w:rPr>
        <w:t>, спортивн</w:t>
      </w:r>
      <w:r w:rsidR="000D14A2">
        <w:rPr>
          <w:rFonts w:eastAsia="Calibri"/>
          <w:lang w:eastAsia="en-US"/>
        </w:rPr>
        <w:t>ым</w:t>
      </w:r>
      <w:r w:rsidR="000D14A2" w:rsidRPr="000D14A2">
        <w:rPr>
          <w:rFonts w:eastAsia="Calibri"/>
          <w:lang w:eastAsia="en-US"/>
        </w:rPr>
        <w:t xml:space="preserve"> и оздоровительн</w:t>
      </w:r>
      <w:r w:rsidR="000D14A2">
        <w:rPr>
          <w:rFonts w:eastAsia="Calibri"/>
          <w:lang w:eastAsia="en-US"/>
        </w:rPr>
        <w:t>ым</w:t>
      </w:r>
      <w:r w:rsidR="000D14A2" w:rsidRPr="000D14A2">
        <w:rPr>
          <w:rFonts w:eastAsia="Calibri"/>
          <w:lang w:eastAsia="en-US"/>
        </w:rPr>
        <w:t xml:space="preserve"> оборудование</w:t>
      </w:r>
      <w:r w:rsidR="000D14A2">
        <w:rPr>
          <w:rFonts w:eastAsia="Calibri"/>
          <w:lang w:eastAsia="en-US"/>
        </w:rPr>
        <w:t>м</w:t>
      </w:r>
      <w:r w:rsidR="000D14A2" w:rsidRPr="000D14A2">
        <w:rPr>
          <w:rFonts w:eastAsia="Calibri"/>
          <w:lang w:eastAsia="en-US"/>
        </w:rPr>
        <w:t xml:space="preserve"> </w:t>
      </w:r>
      <w:r w:rsidRPr="007F1C11">
        <w:rPr>
          <w:rFonts w:eastAsia="Calibri"/>
          <w:lang w:eastAsia="en-US"/>
        </w:rPr>
        <w:t>для детей-инвалидов и детей с ограниченными возможностями здоровья</w:t>
      </w:r>
      <w:r w:rsidR="000D14A2">
        <w:rPr>
          <w:rFonts w:eastAsia="Calibri"/>
          <w:lang w:eastAsia="en-US"/>
        </w:rPr>
        <w:t>.</w:t>
      </w:r>
    </w:p>
    <w:p w14:paraId="77059535" w14:textId="1CCF9611" w:rsidR="00E60EC6" w:rsidRDefault="00E60EC6" w:rsidP="00E60EC6">
      <w:pPr>
        <w:ind w:firstLine="709"/>
        <w:jc w:val="both"/>
      </w:pPr>
    </w:p>
    <w:p w14:paraId="62BCD327" w14:textId="77777777" w:rsidR="00E37921" w:rsidRPr="00DC0FE0" w:rsidRDefault="00E37921" w:rsidP="00E60EC6">
      <w:pPr>
        <w:ind w:firstLine="709"/>
        <w:jc w:val="both"/>
      </w:pPr>
    </w:p>
    <w:p w14:paraId="683144B0" w14:textId="77777777" w:rsidR="00E60EC6" w:rsidRPr="00DC0FE0" w:rsidRDefault="00E60EC6" w:rsidP="00E60EC6">
      <w:pPr>
        <w:widowControl w:val="0"/>
        <w:autoSpaceDE w:val="0"/>
        <w:autoSpaceDN w:val="0"/>
        <w:adjustRightInd w:val="0"/>
        <w:jc w:val="center"/>
        <w:rPr>
          <w:b/>
        </w:rPr>
      </w:pPr>
      <w:r w:rsidRPr="00DC0FE0">
        <w:rPr>
          <w:b/>
        </w:rPr>
        <w:lastRenderedPageBreak/>
        <w:t xml:space="preserve">Глава 3. Общее образование </w:t>
      </w:r>
    </w:p>
    <w:p w14:paraId="452513D7" w14:textId="77777777" w:rsidR="00E60EC6" w:rsidRPr="00DC0FE0" w:rsidRDefault="00E60EC6" w:rsidP="00E60EC6">
      <w:pPr>
        <w:widowControl w:val="0"/>
        <w:autoSpaceDE w:val="0"/>
        <w:autoSpaceDN w:val="0"/>
        <w:adjustRightInd w:val="0"/>
        <w:jc w:val="center"/>
        <w:rPr>
          <w:b/>
        </w:rPr>
      </w:pPr>
    </w:p>
    <w:p w14:paraId="56B0233F" w14:textId="3E9611D4" w:rsidR="0085130A" w:rsidRDefault="0085130A" w:rsidP="0085130A">
      <w:pPr>
        <w:autoSpaceDE w:val="0"/>
        <w:autoSpaceDN w:val="0"/>
        <w:adjustRightInd w:val="0"/>
        <w:ind w:firstLine="720"/>
        <w:jc w:val="both"/>
      </w:pPr>
      <w:r>
        <w:t>Ответственность органов управления образования и образовательных организаций заключается в создании условий для повышения качества образования. Поэтому качество образования, эффективность деятельности образовательных организаций – приоритетные задачи системы образования Арамильского городского округа. Достигаются они в том числе и через региональную и муниципальную составляющие национального проекта «Образование».</w:t>
      </w:r>
    </w:p>
    <w:p w14:paraId="3E451A01" w14:textId="77777777" w:rsidR="0085130A" w:rsidRDefault="0085130A" w:rsidP="0085130A">
      <w:pPr>
        <w:autoSpaceDE w:val="0"/>
        <w:autoSpaceDN w:val="0"/>
        <w:adjustRightInd w:val="0"/>
        <w:ind w:firstLine="720"/>
        <w:jc w:val="both"/>
      </w:pPr>
      <w:r>
        <w:t>Один из механизмов управления качеством образования – система оценки качества образования, которая представлена федеральным, региональным, муниципальным уровнями и уровнем образовательной организации.</w:t>
      </w:r>
    </w:p>
    <w:p w14:paraId="7C036456" w14:textId="77777777" w:rsidR="0085130A" w:rsidRDefault="0085130A" w:rsidP="0085130A">
      <w:pPr>
        <w:autoSpaceDE w:val="0"/>
        <w:autoSpaceDN w:val="0"/>
        <w:adjustRightInd w:val="0"/>
        <w:ind w:firstLine="720"/>
        <w:jc w:val="both"/>
      </w:pPr>
      <w:r>
        <w:t>Система образования уже не первый год участвует в различных исследованиях, измерениях, мониторингах. Все это элементы и механизмы управления качеством образования, которое строится не на интуитивном уровне, а на основе полученных данных. Сформировалось два главных тренда – объективность и сбалансированность системы оценки качества. С одной стороны, мы должны видеть реальную картину состояния системы, а с другой – не перегрузить педагогов и управленцев разными мониторингами.</w:t>
      </w:r>
    </w:p>
    <w:p w14:paraId="4D522596" w14:textId="77777777" w:rsidR="00E37921" w:rsidRDefault="00E37921" w:rsidP="00E37921">
      <w:pPr>
        <w:ind w:firstLine="709"/>
        <w:jc w:val="both"/>
      </w:pPr>
      <w:r>
        <w:t>В 2022-2023 учебном году в общеобразовательных организациях был осуществлен переход на обновленные ФГОС начального общего образования и основного общего образования. По обеспечению перехода, введения и реализации обновленных ФГОС НОО и ФГОС ООО в образовательных организациях Арамильского городского округа Отделом образования была разработана «Дорожная карта», сформирована рабочая группа, которая приняла участие в нескольких методических вебинарах, проведенных на федеральных площадках Академии Министерства Просвещения России, проведены ряд консультаций по формированию учебного плана, рабочих программ с использованием «Конструктора программ». Педагогические работники прошли обучение по программам «Преподавание предметов в соответствии с обновленными ФГОС НОО, ФГОС ООО».</w:t>
      </w:r>
    </w:p>
    <w:p w14:paraId="669F4DD7" w14:textId="77777777" w:rsidR="00E37921" w:rsidRDefault="00E37921" w:rsidP="00E37921">
      <w:pPr>
        <w:ind w:firstLine="709"/>
        <w:jc w:val="both"/>
      </w:pPr>
      <w:r>
        <w:t xml:space="preserve">Говоря о качестве, первую оценку качества образования мы можем дать только для школьного образования. Сегодня оценка уровня знаний школьников оценивается различными способами, в том числе по международным стандартам. </w:t>
      </w:r>
    </w:p>
    <w:p w14:paraId="7B2B680B" w14:textId="77777777" w:rsidR="0010264D" w:rsidRPr="0010264D" w:rsidRDefault="0010264D" w:rsidP="0010264D">
      <w:pPr>
        <w:ind w:firstLine="709"/>
        <w:jc w:val="both"/>
        <w:rPr>
          <w:rFonts w:eastAsia="Calibri"/>
          <w:bCs/>
          <w:lang w:eastAsia="en-US"/>
        </w:rPr>
      </w:pPr>
      <w:r w:rsidRPr="0010264D">
        <w:rPr>
          <w:rFonts w:eastAsia="Calibri"/>
          <w:bCs/>
          <w:lang w:eastAsia="en-US"/>
        </w:rPr>
        <w:t>В 2023 году 321 выпускник 9-х классов сдавали основной государственный экзамен. В связи с тем, что большинство ограничений по коронавирусу было снято, процедура вернулась в привычный формат: обязательные экзамены по русскому языку и математике и 2 экзамена по выбору. Всего было организовано 2 пункта ОГЭ и 2 пункта ГВЭ для детей с особыми потребностями.</w:t>
      </w:r>
    </w:p>
    <w:p w14:paraId="4B4359E4" w14:textId="77777777" w:rsidR="0010264D" w:rsidRPr="0010264D" w:rsidRDefault="0010264D" w:rsidP="0010264D">
      <w:pPr>
        <w:ind w:firstLine="709"/>
        <w:jc w:val="both"/>
        <w:rPr>
          <w:rFonts w:eastAsia="Calibri"/>
          <w:bCs/>
          <w:lang w:eastAsia="en-US"/>
        </w:rPr>
      </w:pPr>
      <w:r w:rsidRPr="0010264D">
        <w:rPr>
          <w:rFonts w:eastAsia="Calibri"/>
          <w:bCs/>
          <w:lang w:eastAsia="en-US"/>
        </w:rPr>
        <w:t xml:space="preserve">По обязательным предметам по-прежнему вызывают тревогу результаты по математике, так как доля детей, которые с первого раза не могут сдать экзамен, только растет:  если  в 2021 году  неуспешных  результатов ОГЭ по </w:t>
      </w:r>
      <w:r w:rsidRPr="0010264D">
        <w:rPr>
          <w:rFonts w:eastAsia="Calibri"/>
          <w:bCs/>
          <w:lang w:eastAsia="en-US"/>
        </w:rPr>
        <w:lastRenderedPageBreak/>
        <w:t>математике было 25, в 2022 году – 28, то в 2023 уже 29; по русскому языку соответственно в 2021 году –11, 2022 году – 3, в 2023 году -9.</w:t>
      </w:r>
    </w:p>
    <w:p w14:paraId="71DC6F3E" w14:textId="77777777" w:rsidR="0010264D" w:rsidRPr="0010264D" w:rsidRDefault="0010264D" w:rsidP="0010264D">
      <w:pPr>
        <w:ind w:firstLine="709"/>
        <w:jc w:val="both"/>
        <w:rPr>
          <w:rFonts w:eastAsia="Calibri"/>
          <w:bCs/>
          <w:lang w:eastAsia="en-US"/>
        </w:rPr>
      </w:pPr>
      <w:r w:rsidRPr="0010264D">
        <w:rPr>
          <w:rFonts w:eastAsia="Calibri"/>
          <w:bCs/>
          <w:lang w:eastAsia="en-US"/>
        </w:rPr>
        <w:t xml:space="preserve">ЕГЭ ребята сдавали без всяких послаблений. Пункт ЕГЭ на базе школы №4 в 2023 году принял 83 выпускника текущего года и 8 выпускников прошлых лет в резервный период. </w:t>
      </w:r>
    </w:p>
    <w:p w14:paraId="30A4A18C" w14:textId="77777777" w:rsidR="0010264D" w:rsidRPr="0010264D" w:rsidRDefault="0010264D" w:rsidP="0010264D">
      <w:pPr>
        <w:ind w:firstLine="709"/>
        <w:jc w:val="both"/>
        <w:rPr>
          <w:rFonts w:eastAsia="Calibri"/>
          <w:bCs/>
          <w:lang w:eastAsia="en-US"/>
        </w:rPr>
      </w:pPr>
      <w:r w:rsidRPr="0010264D">
        <w:rPr>
          <w:rFonts w:eastAsia="Calibri"/>
          <w:bCs/>
          <w:lang w:eastAsia="en-US"/>
        </w:rPr>
        <w:t xml:space="preserve">В 2023 году практически все модели КИМ ЕГЭ были изменены и адаптированы под новый </w:t>
      </w:r>
      <w:r w:rsidRPr="0010264D">
        <w:rPr>
          <w:rFonts w:eastAsia="Calibri"/>
          <w:color w:val="000000"/>
          <w:shd w:val="clear" w:color="auto" w:fill="FFFFFF"/>
          <w:lang w:eastAsia="en-US"/>
        </w:rPr>
        <w:t xml:space="preserve">федеральный государственный образовательный стандарт (далее – </w:t>
      </w:r>
      <w:r w:rsidRPr="0010264D">
        <w:rPr>
          <w:rFonts w:eastAsia="Calibri"/>
          <w:bCs/>
          <w:lang w:eastAsia="en-US"/>
        </w:rPr>
        <w:t xml:space="preserve">ФГОС). К тому же выпускники этого года в 2020 году не сдавали ОГЭ. Все это не могло не сказаться на результатах. </w:t>
      </w:r>
    </w:p>
    <w:p w14:paraId="36D653CC" w14:textId="77777777" w:rsidR="0010264D" w:rsidRPr="0010264D" w:rsidRDefault="0010264D" w:rsidP="0010264D">
      <w:pPr>
        <w:ind w:firstLine="709"/>
        <w:jc w:val="both"/>
        <w:rPr>
          <w:rFonts w:eastAsia="Calibri"/>
          <w:bCs/>
          <w:lang w:eastAsia="en-US"/>
        </w:rPr>
      </w:pPr>
      <w:r w:rsidRPr="0010264D">
        <w:rPr>
          <w:rFonts w:eastAsia="Calibri"/>
          <w:bCs/>
          <w:lang w:eastAsia="en-US"/>
        </w:rPr>
        <w:t xml:space="preserve">В 2023 году медаль «За особые успехи в учении» получили 6 выпускников. 2 выпускника получили высокие результаты, то есть сдали 3 экзамена более чем на 80 баллов каждый. Обучающийся 11 Б класса МАОУ СОШ №1 Сайкин Егор Артемович набрал по химии 100 баллов, это первый </w:t>
      </w:r>
      <w:proofErr w:type="spellStart"/>
      <w:r w:rsidRPr="0010264D">
        <w:rPr>
          <w:rFonts w:eastAsia="Calibri"/>
          <w:bCs/>
          <w:lang w:eastAsia="en-US"/>
        </w:rPr>
        <w:t>стобалльник</w:t>
      </w:r>
      <w:proofErr w:type="spellEnd"/>
      <w:r w:rsidRPr="0010264D">
        <w:rPr>
          <w:rFonts w:eastAsia="Calibri"/>
          <w:bCs/>
          <w:lang w:eastAsia="en-US"/>
        </w:rPr>
        <w:t xml:space="preserve"> в Арамильском городском округе за много лет.</w:t>
      </w:r>
    </w:p>
    <w:p w14:paraId="63EAB655" w14:textId="64B8D8FE" w:rsidR="002F1C68" w:rsidRDefault="002F1C68" w:rsidP="002F1C68">
      <w:pPr>
        <w:ind w:firstLine="709"/>
        <w:jc w:val="both"/>
        <w:rPr>
          <w:rFonts w:eastAsia="Calibri"/>
          <w:lang w:eastAsia="en-US"/>
        </w:rPr>
      </w:pPr>
      <w:r>
        <w:rPr>
          <w:rFonts w:eastAsia="Calibri"/>
          <w:lang w:eastAsia="en-US"/>
        </w:rPr>
        <w:t xml:space="preserve">Центральное место в процессе обновления российского образования отводится общему образованию. Деятельность трёх общеобразовательных организаций Арамильского городского округа направлена на решение задач повышения качества образования, развития инновационного потенциала школ, внедрения современных технологий воспитания и обучения, создания условий для обеспечения реализации права на образование граждан с ограниченными возможностями   здоровья, развития   новых   форм работы с одаренными   детьми. </w:t>
      </w:r>
    </w:p>
    <w:p w14:paraId="3A76FB45" w14:textId="18CA80FE" w:rsidR="00E60EC6" w:rsidRPr="00DC0FE0" w:rsidRDefault="00E60EC6" w:rsidP="0085130A">
      <w:pPr>
        <w:autoSpaceDE w:val="0"/>
        <w:autoSpaceDN w:val="0"/>
        <w:adjustRightInd w:val="0"/>
        <w:ind w:firstLine="720"/>
        <w:jc w:val="both"/>
      </w:pPr>
      <w:r w:rsidRPr="00DC0FE0">
        <w:t>В настоящее время в Арамильском городском округе обеспечено стабильное функционирование системы общего образования и созданы предпосылки для ее дальнейшего развития, а именно:</w:t>
      </w:r>
    </w:p>
    <w:p w14:paraId="01924995" w14:textId="77777777" w:rsidR="00E60EC6" w:rsidRPr="00DC0FE0" w:rsidRDefault="00E60EC6" w:rsidP="00E60EC6">
      <w:pPr>
        <w:autoSpaceDE w:val="0"/>
        <w:autoSpaceDN w:val="0"/>
        <w:adjustRightInd w:val="0"/>
        <w:ind w:firstLine="720"/>
        <w:jc w:val="both"/>
      </w:pPr>
      <w:r w:rsidRPr="00DC0FE0">
        <w:t>1) сохранены и улучшаются материальные и организационные условия для обучения;</w:t>
      </w:r>
    </w:p>
    <w:p w14:paraId="641D7F7E" w14:textId="77777777" w:rsidR="00E60EC6" w:rsidRPr="00DC0FE0" w:rsidRDefault="00E60EC6" w:rsidP="00E60EC6">
      <w:pPr>
        <w:autoSpaceDE w:val="0"/>
        <w:autoSpaceDN w:val="0"/>
        <w:adjustRightInd w:val="0"/>
        <w:ind w:firstLine="720"/>
        <w:jc w:val="both"/>
      </w:pPr>
      <w:r w:rsidRPr="00DC0FE0">
        <w:t>2) система образования продолжает осуществлять социальные функции обучения, воспитания несовершеннолетних;</w:t>
      </w:r>
    </w:p>
    <w:p w14:paraId="5AB0DE9D" w14:textId="77777777" w:rsidR="00E60EC6" w:rsidRPr="00DC0FE0" w:rsidRDefault="00E60EC6" w:rsidP="00E60EC6">
      <w:pPr>
        <w:autoSpaceDE w:val="0"/>
        <w:autoSpaceDN w:val="0"/>
        <w:adjustRightInd w:val="0"/>
        <w:ind w:firstLine="720"/>
        <w:jc w:val="both"/>
      </w:pPr>
      <w:r w:rsidRPr="00DC0FE0">
        <w:t>3) реализуется система мер по сохранению и укреплению кадрового потенциала системы образования;</w:t>
      </w:r>
    </w:p>
    <w:p w14:paraId="4E590A2C" w14:textId="2A4C663F" w:rsidR="00E60EC6" w:rsidRDefault="00E60EC6" w:rsidP="00E60EC6">
      <w:pPr>
        <w:autoSpaceDE w:val="0"/>
        <w:autoSpaceDN w:val="0"/>
        <w:adjustRightInd w:val="0"/>
        <w:ind w:firstLine="720"/>
        <w:jc w:val="both"/>
      </w:pPr>
      <w:r w:rsidRPr="00DC0FE0">
        <w:t>4) ежегодно в бюджете городского округа предусматриваются средства на гарантированное обеспечение заработной платы работников образовательных организаций.</w:t>
      </w:r>
    </w:p>
    <w:p w14:paraId="0975D750" w14:textId="0982CD7E" w:rsidR="002F1C68" w:rsidRDefault="002F1C68" w:rsidP="002F1C68">
      <w:pPr>
        <w:ind w:firstLine="709"/>
        <w:jc w:val="both"/>
        <w:rPr>
          <w:rFonts w:eastAsia="Calibri"/>
          <w:lang w:eastAsia="en-US"/>
        </w:rPr>
      </w:pPr>
      <w:r>
        <w:rPr>
          <w:rFonts w:eastAsia="Calibri"/>
          <w:lang w:eastAsia="en-US"/>
        </w:rPr>
        <w:t>В 2022/2023 учебном году в школах обучалось 4 0</w:t>
      </w:r>
      <w:r w:rsidR="00546443">
        <w:rPr>
          <w:rFonts w:eastAsia="Calibri"/>
          <w:lang w:eastAsia="en-US"/>
        </w:rPr>
        <w:t>90</w:t>
      </w:r>
      <w:r>
        <w:rPr>
          <w:rFonts w:eastAsia="Calibri"/>
          <w:lang w:eastAsia="en-US"/>
        </w:rPr>
        <w:t xml:space="preserve"> обучающихся</w:t>
      </w:r>
      <w:r w:rsidR="00A17244">
        <w:rPr>
          <w:rFonts w:eastAsia="Calibri"/>
          <w:lang w:eastAsia="en-US"/>
        </w:rPr>
        <w:t>, в том числе в</w:t>
      </w:r>
      <w:r w:rsidR="00546443">
        <w:rPr>
          <w:rFonts w:eastAsia="Calibri"/>
          <w:lang w:eastAsia="en-US"/>
        </w:rPr>
        <w:t>о вторую</w:t>
      </w:r>
      <w:r w:rsidR="00A17244">
        <w:rPr>
          <w:rFonts w:eastAsia="Calibri"/>
          <w:lang w:eastAsia="en-US"/>
        </w:rPr>
        <w:t xml:space="preserve"> смену </w:t>
      </w:r>
      <w:r w:rsidR="00546443">
        <w:rPr>
          <w:rFonts w:eastAsia="Calibri"/>
          <w:lang w:eastAsia="en-US"/>
        </w:rPr>
        <w:t>– 1738 человек (42,5%</w:t>
      </w:r>
      <w:r w:rsidR="003C288D">
        <w:rPr>
          <w:rFonts w:eastAsia="Calibri"/>
          <w:lang w:eastAsia="en-US"/>
        </w:rPr>
        <w:t xml:space="preserve">). Все школы округа функционируют в двухсменном режиме обучения. </w:t>
      </w:r>
    </w:p>
    <w:p w14:paraId="48555CFF" w14:textId="30095880" w:rsidR="00CC4FC7" w:rsidRDefault="00CC4FC7" w:rsidP="00CC4FC7">
      <w:pPr>
        <w:ind w:firstLine="709"/>
        <w:jc w:val="both"/>
        <w:rPr>
          <w:rFonts w:eastAsia="Calibri"/>
          <w:lang w:eastAsia="en-US"/>
        </w:rPr>
      </w:pPr>
      <w:r w:rsidRPr="00CC4FC7">
        <w:rPr>
          <w:rFonts w:eastAsia="Calibri"/>
          <w:lang w:eastAsia="en-US"/>
        </w:rPr>
        <w:t xml:space="preserve">В 20022-2023 учебном году в общеобразовательных организациях был осуществлен переход на обновленные ФГОС начального общего образования и основного общего образования. По обеспечению перехода, введения и реализации обновленных ФГОС НОО и ФГОС ООО в образовательных организациях Арамильского городского округа Отделом образования была разработана «Дорожная карта», сформирована рабочая группа. Рабочая группа приняла участие в нескольких методических вебинарах, проведенных на федеральных площадках Академии Министерства Просвещения России, </w:t>
      </w:r>
      <w:r w:rsidRPr="00CC4FC7">
        <w:rPr>
          <w:rFonts w:eastAsia="Calibri"/>
          <w:lang w:eastAsia="en-US"/>
        </w:rPr>
        <w:lastRenderedPageBreak/>
        <w:t>провела ряд консультаций по формированию учебного плана, рабочих программ с использованием «Конструктора программ». Педагогические работники прошли обучение по программам «Преподавание предметов в соответствии с обновленными ФГОС НОО, ФГОС ООО».</w:t>
      </w:r>
      <w:r>
        <w:rPr>
          <w:rFonts w:eastAsia="Calibri"/>
          <w:lang w:eastAsia="en-US"/>
        </w:rPr>
        <w:t xml:space="preserve"> </w:t>
      </w:r>
      <w:r w:rsidRPr="00CC4FC7">
        <w:rPr>
          <w:rFonts w:eastAsia="Calibri"/>
          <w:lang w:eastAsia="en-US"/>
        </w:rPr>
        <w:t>В соответствии ФГОС среднего общего образования в школах реализуется профильное обучение.</w:t>
      </w:r>
      <w:r w:rsidR="002F1C68">
        <w:rPr>
          <w:rFonts w:eastAsia="Calibri"/>
          <w:lang w:eastAsia="en-US"/>
        </w:rPr>
        <w:t xml:space="preserve"> </w:t>
      </w:r>
      <w:r w:rsidRPr="00CC4FC7">
        <w:rPr>
          <w:rFonts w:eastAsia="Calibri"/>
          <w:lang w:eastAsia="en-US"/>
        </w:rPr>
        <w:t>Каждый профиль усилен углубленным изучением предметов, элективными курсами, профессиональными пробами и социальными практиками.</w:t>
      </w:r>
    </w:p>
    <w:p w14:paraId="08D1C9F8" w14:textId="0DDD8ED6" w:rsidR="002F1C68" w:rsidRDefault="002F1C68" w:rsidP="00CC4FC7">
      <w:pPr>
        <w:ind w:firstLine="709"/>
        <w:jc w:val="both"/>
        <w:rPr>
          <w:rFonts w:eastAsia="Calibri"/>
          <w:lang w:eastAsia="en-US"/>
        </w:rPr>
      </w:pPr>
      <w:r>
        <w:rPr>
          <w:rFonts w:eastAsia="Calibri"/>
          <w:lang w:eastAsia="en-US"/>
        </w:rPr>
        <w:t>Введение ФГОС направлено на достижение   ключевых   задач   национального   проекта  «Образование»,  а  именно:  обеспечение единства образовательного пространства Российской Федерации, идентичности содержания образовательных программ начального общего и основного общего образования, возможности формирования образовательных программ различного уровня сложности и направленности с учетом   образовательных   потребностей   и   способностей   обучающихся,  включая  одаренных  детей  и   детей   с   ограниченными   возможностями   здоровья.</w:t>
      </w:r>
    </w:p>
    <w:p w14:paraId="2B13CCBD" w14:textId="77777777" w:rsidR="002F1C68" w:rsidRPr="00CC4FC7" w:rsidRDefault="002F1C68" w:rsidP="002F1C68">
      <w:pPr>
        <w:ind w:firstLine="709"/>
        <w:jc w:val="both"/>
        <w:rPr>
          <w:rFonts w:eastAsia="Calibri"/>
          <w:lang w:eastAsia="en-US"/>
        </w:rPr>
      </w:pPr>
      <w:r>
        <w:rPr>
          <w:rFonts w:eastAsia="Calibri"/>
          <w:lang w:eastAsia="en-US"/>
        </w:rPr>
        <w:t>Главное обновление – конкретизация требований к предметным результатам. В предыдущей редакции стандарт давал только общие установки, задавал рамку. А что именно изучается, в каком классе, на все эти вопросы должна</w:t>
      </w:r>
      <w:r w:rsidRPr="00CC4FC7">
        <w:rPr>
          <w:rFonts w:eastAsia="Calibri"/>
          <w:lang w:eastAsia="en-US"/>
        </w:rPr>
        <w:t xml:space="preserve"> была самостоятельно отвечать каждая школа. </w:t>
      </w:r>
    </w:p>
    <w:p w14:paraId="10C6A5F5" w14:textId="1645B218" w:rsidR="00CC4FC7" w:rsidRPr="00CC4FC7" w:rsidRDefault="00CC4FC7" w:rsidP="00CC4FC7">
      <w:pPr>
        <w:ind w:firstLine="709"/>
        <w:jc w:val="both"/>
        <w:rPr>
          <w:rFonts w:eastAsia="@Arial Unicode MS"/>
          <w:bCs/>
        </w:rPr>
      </w:pPr>
      <w:r w:rsidRPr="00CC4FC7">
        <w:rPr>
          <w:rFonts w:eastAsia="@Arial Unicode MS"/>
          <w:bCs/>
        </w:rPr>
        <w:t>В МАОУ СОШ №4 была организована образовательная деятельность по образовательным программам основного общего образования, основанная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5, 6 и 7 классы -с пропедевтической подготовкой по математике, 9 класс - с предпрофильной подготовкой по обществознанию, географии, химии/биологии и физике/информатике.</w:t>
      </w:r>
    </w:p>
    <w:p w14:paraId="2FD96346" w14:textId="4D808620" w:rsidR="00CC4FC7" w:rsidRPr="00CC4FC7" w:rsidRDefault="00CC4FC7" w:rsidP="00CC4FC7">
      <w:pPr>
        <w:ind w:firstLine="709"/>
        <w:jc w:val="both"/>
      </w:pPr>
      <w:r w:rsidRPr="00CC4FC7">
        <w:t>Профильное образование образовательные организации округа осуществляли в рамках регионального проекта «Успех каждого ребенка» национального проекта «Образование» в Свердловской области. В 2022 году в мероприятиях Всероссийского проекта по ранней профессиональной ориентации школьников "Билет в будущее" национального проекта «Образование» приняли участие 226 учащихся с 5-го по 11-й класс МАОУ СОШ №1 и МАОУ СОШ №4, в том числе 64 школьника посетили выставку, организованную на площадке «Исторического парка «Россия – моя история».</w:t>
      </w:r>
    </w:p>
    <w:p w14:paraId="7452079D" w14:textId="77777777" w:rsidR="00CC4FC7" w:rsidRPr="00CC4FC7" w:rsidRDefault="00CC4FC7" w:rsidP="00CC4FC7">
      <w:pPr>
        <w:ind w:firstLine="709"/>
        <w:jc w:val="both"/>
      </w:pPr>
      <w:r w:rsidRPr="00CC4FC7">
        <w:t>На протяжении трех лет реализуется проект открытых онлайн-уроков «</w:t>
      </w:r>
      <w:proofErr w:type="spellStart"/>
      <w:r w:rsidRPr="00CC4FC7">
        <w:t>ПроеКТОриЯ</w:t>
      </w:r>
      <w:proofErr w:type="spellEnd"/>
      <w:r w:rsidRPr="00CC4FC7">
        <w:t xml:space="preserve">».  </w:t>
      </w:r>
      <w:proofErr w:type="spellStart"/>
      <w:r w:rsidRPr="00CC4FC7">
        <w:t>Арамильские</w:t>
      </w:r>
      <w:proofErr w:type="spellEnd"/>
      <w:r w:rsidRPr="00CC4FC7">
        <w:t xml:space="preserve"> школьники являются активными участниками данного проекта. С 2021 года круг участников расширился, ими стали обучающиеся начальных классов. 100% обучающихся 5-11 классов являются постоянными участниками онлайн- уроков неоднократно </w:t>
      </w:r>
    </w:p>
    <w:p w14:paraId="09FAF88A" w14:textId="12C88B44" w:rsidR="00CC4FC7" w:rsidRPr="00CC4FC7" w:rsidRDefault="00CC4FC7" w:rsidP="00CC4FC7">
      <w:pPr>
        <w:ind w:firstLine="709"/>
        <w:jc w:val="both"/>
      </w:pPr>
      <w:r w:rsidRPr="00CC4FC7">
        <w:t>Внеурочная деятельность в общеобразовательных организациях реализуется в соответствии с планами внеурочной деятельности через организацию факультативных курсов, образовательных модулей, дополнительного образования. Курсы внеурочной деятельности естественно-</w:t>
      </w:r>
      <w:r w:rsidRPr="00CC4FC7">
        <w:lastRenderedPageBreak/>
        <w:t>научного и технологического профиля реализуются с использованием Центров «Точки роста», открытых на базе МАОУ СОШ №1 и МБОУ «СОШ №3».</w:t>
      </w:r>
    </w:p>
    <w:p w14:paraId="741D5EFB" w14:textId="77777777" w:rsidR="002F1C68" w:rsidRDefault="002F1C68" w:rsidP="002F1C68">
      <w:pPr>
        <w:ind w:firstLine="709"/>
        <w:jc w:val="both"/>
        <w:rPr>
          <w:rFonts w:eastAsia="Calibri"/>
          <w:lang w:eastAsia="en-US"/>
        </w:rPr>
      </w:pPr>
      <w:r>
        <w:rPr>
          <w:rFonts w:eastAsia="Calibri"/>
          <w:lang w:eastAsia="en-US"/>
        </w:rPr>
        <w:t xml:space="preserve">Для обеспечения качества реализации обновленных </w:t>
      </w:r>
      <w:proofErr w:type="gramStart"/>
      <w:r>
        <w:rPr>
          <w:rFonts w:eastAsia="Calibri"/>
          <w:lang w:eastAsia="en-US"/>
        </w:rPr>
        <w:t>ФГОС  требуется</w:t>
      </w:r>
      <w:proofErr w:type="gramEnd"/>
      <w:r>
        <w:rPr>
          <w:rFonts w:eastAsia="Calibri"/>
          <w:lang w:eastAsia="en-US"/>
        </w:rPr>
        <w:t xml:space="preserve">:     </w:t>
      </w:r>
    </w:p>
    <w:p w14:paraId="25D1B96C" w14:textId="77777777" w:rsidR="002F1C68" w:rsidRDefault="002F1C68" w:rsidP="002F1C68">
      <w:pPr>
        <w:ind w:firstLine="709"/>
        <w:jc w:val="both"/>
        <w:rPr>
          <w:rFonts w:eastAsia="Calibri"/>
          <w:lang w:eastAsia="en-US"/>
        </w:rPr>
      </w:pPr>
      <w:r>
        <w:rPr>
          <w:rFonts w:eastAsia="Calibri"/>
          <w:lang w:eastAsia="en-US"/>
        </w:rPr>
        <w:t>завершить повышение квалификации педагогов;</w:t>
      </w:r>
    </w:p>
    <w:p w14:paraId="79C32FFC" w14:textId="27A58A46" w:rsidR="002F1C68" w:rsidRDefault="002F1C68" w:rsidP="002F1C68">
      <w:pPr>
        <w:ind w:firstLine="709"/>
        <w:jc w:val="both"/>
        <w:rPr>
          <w:rFonts w:eastAsia="Calibri"/>
          <w:lang w:eastAsia="en-US"/>
        </w:rPr>
      </w:pPr>
      <w:r>
        <w:rPr>
          <w:rFonts w:eastAsia="Calibri"/>
          <w:lang w:eastAsia="en-US"/>
        </w:rPr>
        <w:t>завершить разработку рабочих программ учебных предметов, учебных курсов, учебных модулей   с   использованием   Конструктора   рабочих   программ;</w:t>
      </w:r>
    </w:p>
    <w:p w14:paraId="5014C8E3" w14:textId="4058BF09" w:rsidR="002F1C68" w:rsidRDefault="002F1C68" w:rsidP="002F1C68">
      <w:pPr>
        <w:ind w:firstLine="709"/>
        <w:jc w:val="both"/>
        <w:rPr>
          <w:rFonts w:eastAsia="Calibri"/>
          <w:lang w:eastAsia="en-US"/>
        </w:rPr>
      </w:pPr>
      <w:r>
        <w:rPr>
          <w:rFonts w:eastAsia="Calibri"/>
          <w:lang w:eastAsia="en-US"/>
        </w:rPr>
        <w:t>актуализировать рабочую программу воспитания с учетом требований к воспитанию гармонично-развитой и социально-ответственной личности на основе духовно-нравственных ценностей народов Российской Федерации, исторических и национально-культурных традиций;</w:t>
      </w:r>
    </w:p>
    <w:p w14:paraId="486B8D7F" w14:textId="77777777" w:rsidR="002F1C68" w:rsidRDefault="002F1C68" w:rsidP="002F1C68">
      <w:pPr>
        <w:ind w:firstLine="709"/>
        <w:jc w:val="both"/>
        <w:rPr>
          <w:rFonts w:eastAsia="Calibri"/>
          <w:lang w:eastAsia="en-US"/>
        </w:rPr>
      </w:pPr>
      <w:r>
        <w:rPr>
          <w:rFonts w:eastAsia="Calibri"/>
          <w:lang w:eastAsia="en-US"/>
        </w:rPr>
        <w:t>обеспечить разъяснительную работу с родителями по вопросам особенностей реализации обновленных ФГОС;</w:t>
      </w:r>
    </w:p>
    <w:p w14:paraId="61202397" w14:textId="14B65648" w:rsidR="002F1C68" w:rsidRDefault="002F1C68" w:rsidP="002F1C68">
      <w:pPr>
        <w:ind w:firstLine="709"/>
        <w:jc w:val="both"/>
        <w:rPr>
          <w:rFonts w:eastAsia="Calibri"/>
          <w:lang w:eastAsia="en-US"/>
        </w:rPr>
      </w:pPr>
      <w:r>
        <w:rPr>
          <w:rFonts w:eastAsia="Calibri"/>
          <w:lang w:eastAsia="en-US"/>
        </w:rPr>
        <w:t>продолжить создание необходимых условий для реализации обновленных ФГОС.</w:t>
      </w:r>
    </w:p>
    <w:p w14:paraId="2584E6B6" w14:textId="21EC975C" w:rsidR="00A17244" w:rsidRDefault="00A17244" w:rsidP="00A17244">
      <w:pPr>
        <w:ind w:firstLine="709"/>
        <w:jc w:val="both"/>
        <w:rPr>
          <w:rFonts w:eastAsia="Calibri"/>
          <w:lang w:eastAsia="en-US"/>
        </w:rPr>
      </w:pPr>
      <w:r>
        <w:rPr>
          <w:rFonts w:eastAsia="Calibri"/>
          <w:lang w:eastAsia="en-US"/>
        </w:rPr>
        <w:t>Одним из основных направлений развития образования в Арамильском городском округе является развитие объективной системы оценки качества образования. Основными инструментами получения информации о качестве подготовки обучающихся на современном этапе развития образования являются: государственная итоговая аттестация в 9-х классах, единый государственный экзамен (далее – ЕГЭ), Всероссийские проверочные работы (далее – ВПР).</w:t>
      </w:r>
    </w:p>
    <w:p w14:paraId="76938CE9" w14:textId="77777777" w:rsidR="00A17244" w:rsidRPr="00345B27" w:rsidRDefault="00A17244" w:rsidP="00A17244">
      <w:pPr>
        <w:ind w:firstLine="709"/>
        <w:jc w:val="both"/>
        <w:rPr>
          <w:rFonts w:eastAsia="Calibri"/>
          <w:lang w:eastAsia="en-US"/>
        </w:rPr>
      </w:pPr>
      <w:r>
        <w:rPr>
          <w:rFonts w:eastAsia="Calibri"/>
          <w:lang w:eastAsia="en-US"/>
        </w:rPr>
        <w:t xml:space="preserve">ЕГЭ остается основной формой государственной итоговой аттестации по образовательным программам среднего общего образования выпускников </w:t>
      </w:r>
      <w:r w:rsidRPr="00345B27">
        <w:rPr>
          <w:rFonts w:eastAsia="Calibri"/>
          <w:lang w:eastAsia="en-US"/>
        </w:rPr>
        <w:t>общеобразовательных организаций.</w:t>
      </w:r>
    </w:p>
    <w:p w14:paraId="70359960" w14:textId="77777777" w:rsidR="00345B27" w:rsidRPr="00345B27" w:rsidRDefault="00345B27" w:rsidP="00345B27">
      <w:pPr>
        <w:ind w:firstLine="709"/>
        <w:jc w:val="both"/>
        <w:rPr>
          <w:rFonts w:eastAsia="Calibri"/>
          <w:lang w:eastAsia="en-US"/>
        </w:rPr>
      </w:pPr>
      <w:r w:rsidRPr="00345B27">
        <w:rPr>
          <w:rFonts w:eastAsia="Calibri"/>
          <w:lang w:eastAsia="en-US"/>
        </w:rPr>
        <w:t>В 2023 году в Арамильском городском округе 5% выпускников общеобразовательных организаций не сдали ЕГЭ по обязательным предметам, в 2021 году 5%, в 2022 году – 0%. Отмечается тенденция роста успешности прохождения ЕГЭ (при условии сохранения его организационной схемы). При этом неуспешных результатов по математике больше, чем по русскому языку.</w:t>
      </w:r>
    </w:p>
    <w:p w14:paraId="5349F9F3" w14:textId="77777777" w:rsidR="00345B27" w:rsidRPr="00345B27" w:rsidRDefault="00345B27" w:rsidP="00345B27">
      <w:pPr>
        <w:ind w:firstLine="709"/>
        <w:jc w:val="both"/>
        <w:rPr>
          <w:rFonts w:eastAsia="Calibri"/>
          <w:lang w:eastAsia="en-US"/>
        </w:rPr>
      </w:pPr>
      <w:r w:rsidRPr="00345B27">
        <w:rPr>
          <w:rFonts w:eastAsia="Calibri"/>
          <w:lang w:eastAsia="en-US"/>
        </w:rPr>
        <w:t>В 2023 году 9% выпускников не преодолели минимальный порог на государственной итоговой аттестации и не получили аттестаты об окончании основного общего образовании. В 2021 году – 7%, в 2022 году – 11%. Отмечается тенденция улучшения результатов по обязательному предмету – русский язык.</w:t>
      </w:r>
    </w:p>
    <w:p w14:paraId="2388B589" w14:textId="77AFB40D" w:rsidR="00E60EC6" w:rsidRPr="00E37921" w:rsidRDefault="00E60EC6" w:rsidP="00E60EC6">
      <w:pPr>
        <w:ind w:firstLine="709"/>
        <w:jc w:val="both"/>
        <w:rPr>
          <w:rFonts w:cs="Courier New"/>
        </w:rPr>
      </w:pPr>
      <w:r w:rsidRPr="00E37921">
        <w:rPr>
          <w:rFonts w:cs="Courier New"/>
        </w:rPr>
        <w:t>Направлениями дальнейшей работы по повышению качества общего образования будут являться:</w:t>
      </w:r>
    </w:p>
    <w:p w14:paraId="4EA908D5" w14:textId="77777777" w:rsidR="00E60EC6" w:rsidRPr="00E37921" w:rsidRDefault="00E60EC6" w:rsidP="00E60EC6">
      <w:pPr>
        <w:numPr>
          <w:ilvl w:val="0"/>
          <w:numId w:val="32"/>
        </w:numPr>
        <w:tabs>
          <w:tab w:val="left" w:pos="1134"/>
        </w:tabs>
        <w:ind w:left="0" w:firstLine="709"/>
        <w:contextualSpacing/>
        <w:jc w:val="both"/>
      </w:pPr>
      <w:r w:rsidRPr="00E37921">
        <w:t xml:space="preserve">проектирование системы методической работы и повышения квалификации педагогов образовательных учреждений на основе результатов мониторинговых и оценочных процедур;   </w:t>
      </w:r>
    </w:p>
    <w:p w14:paraId="45C4B8D5" w14:textId="77777777" w:rsidR="00E60EC6" w:rsidRPr="00E37921" w:rsidRDefault="00E60EC6" w:rsidP="00E60EC6">
      <w:pPr>
        <w:numPr>
          <w:ilvl w:val="0"/>
          <w:numId w:val="32"/>
        </w:numPr>
        <w:tabs>
          <w:tab w:val="left" w:pos="1134"/>
        </w:tabs>
        <w:ind w:left="0" w:firstLine="709"/>
        <w:jc w:val="both"/>
        <w:rPr>
          <w:rFonts w:cs="Courier New"/>
        </w:rPr>
      </w:pPr>
      <w:r w:rsidRPr="00E37921">
        <w:rPr>
          <w:rFonts w:cs="Courier New"/>
        </w:rPr>
        <w:t xml:space="preserve">повышение квалификации с целью преодоления профессиональных дефицитов и повышения качества обучения школьников (освоение современных технологий, форм урочной и внеурочной деятельности); </w:t>
      </w:r>
    </w:p>
    <w:p w14:paraId="26F39AF9" w14:textId="77777777" w:rsidR="00E60EC6" w:rsidRPr="00E37921" w:rsidRDefault="00E60EC6" w:rsidP="00E60EC6">
      <w:pPr>
        <w:numPr>
          <w:ilvl w:val="0"/>
          <w:numId w:val="32"/>
        </w:numPr>
        <w:tabs>
          <w:tab w:val="left" w:pos="1134"/>
        </w:tabs>
        <w:ind w:left="0" w:firstLine="709"/>
        <w:jc w:val="both"/>
        <w:rPr>
          <w:rFonts w:cs="Courier New"/>
          <w:bCs/>
        </w:rPr>
      </w:pPr>
      <w:r w:rsidRPr="00E37921">
        <w:rPr>
          <w:rFonts w:cs="Courier New"/>
        </w:rPr>
        <w:t xml:space="preserve">совершенствование технологии организации </w:t>
      </w:r>
      <w:r w:rsidRPr="00E37921">
        <w:rPr>
          <w:rFonts w:cs="Courier New"/>
          <w:bCs/>
        </w:rPr>
        <w:t xml:space="preserve">мониторинга развития профессиональной компетентности педагога в </w:t>
      </w:r>
      <w:proofErr w:type="spellStart"/>
      <w:r w:rsidRPr="00E37921">
        <w:rPr>
          <w:rFonts w:cs="Courier New"/>
          <w:bCs/>
        </w:rPr>
        <w:t>межаттестационный</w:t>
      </w:r>
      <w:proofErr w:type="spellEnd"/>
      <w:r w:rsidRPr="00E37921">
        <w:rPr>
          <w:rFonts w:cs="Courier New"/>
          <w:bCs/>
        </w:rPr>
        <w:t xml:space="preserve"> период;</w:t>
      </w:r>
    </w:p>
    <w:p w14:paraId="6A8D02E5" w14:textId="77777777" w:rsidR="00E60EC6" w:rsidRPr="00E37921" w:rsidRDefault="00E60EC6" w:rsidP="00E60EC6">
      <w:pPr>
        <w:numPr>
          <w:ilvl w:val="0"/>
          <w:numId w:val="32"/>
        </w:numPr>
        <w:tabs>
          <w:tab w:val="left" w:pos="1134"/>
        </w:tabs>
        <w:ind w:left="0" w:firstLine="709"/>
        <w:contextualSpacing/>
        <w:jc w:val="both"/>
      </w:pPr>
      <w:r w:rsidRPr="00E37921">
        <w:lastRenderedPageBreak/>
        <w:t>мониторинг качества образования через диагностику освоения образовательных программ по предметам (на региональном, муниципальном и школьном уровнях);</w:t>
      </w:r>
    </w:p>
    <w:p w14:paraId="3EB4ED20" w14:textId="77777777" w:rsidR="00E60EC6" w:rsidRPr="00E37921" w:rsidRDefault="00E60EC6" w:rsidP="00E60EC6">
      <w:pPr>
        <w:numPr>
          <w:ilvl w:val="0"/>
          <w:numId w:val="32"/>
        </w:numPr>
        <w:tabs>
          <w:tab w:val="left" w:pos="1134"/>
        </w:tabs>
        <w:ind w:left="0" w:firstLine="709"/>
        <w:contextualSpacing/>
        <w:jc w:val="both"/>
      </w:pPr>
      <w:r w:rsidRPr="00E37921">
        <w:t>выстраивание объективной системы оценки учебных достижений обучающихся при проведении мониторинга качества образования на муниципальном уровне, промежуточной аттестации в образовательных учреждениях;</w:t>
      </w:r>
    </w:p>
    <w:p w14:paraId="3DF9A79D" w14:textId="77777777" w:rsidR="00E60EC6" w:rsidRPr="00E37921" w:rsidRDefault="00E60EC6" w:rsidP="00E60EC6">
      <w:pPr>
        <w:numPr>
          <w:ilvl w:val="0"/>
          <w:numId w:val="32"/>
        </w:numPr>
        <w:tabs>
          <w:tab w:val="left" w:pos="1134"/>
        </w:tabs>
        <w:ind w:left="0" w:firstLine="709"/>
        <w:contextualSpacing/>
        <w:jc w:val="both"/>
      </w:pPr>
      <w:r w:rsidRPr="00E37921">
        <w:t>формирование на муниципальном уровне системы оценки качества образования, позволяющей оперативно анализировать и эффективно влиять на развитие системы;</w:t>
      </w:r>
    </w:p>
    <w:p w14:paraId="2D9FF459" w14:textId="4355C9B2" w:rsidR="00E60EC6" w:rsidRPr="00E37921" w:rsidRDefault="00E60EC6" w:rsidP="00E60EC6">
      <w:pPr>
        <w:numPr>
          <w:ilvl w:val="0"/>
          <w:numId w:val="32"/>
        </w:numPr>
        <w:tabs>
          <w:tab w:val="left" w:pos="1134"/>
        </w:tabs>
        <w:ind w:left="0" w:firstLine="709"/>
        <w:contextualSpacing/>
        <w:jc w:val="both"/>
      </w:pPr>
      <w:r w:rsidRPr="00E37921">
        <w:t>применение независимой оценки</w:t>
      </w:r>
      <w:r w:rsidR="00E37921" w:rsidRPr="00E37921">
        <w:t xml:space="preserve"> качества</w:t>
      </w:r>
      <w:r w:rsidRPr="00E37921">
        <w:t xml:space="preserve">; </w:t>
      </w:r>
    </w:p>
    <w:p w14:paraId="6C6DCAA7" w14:textId="77777777" w:rsidR="00E60EC6" w:rsidRPr="00E37921" w:rsidRDefault="00E60EC6" w:rsidP="00E60EC6">
      <w:pPr>
        <w:widowControl w:val="0"/>
        <w:numPr>
          <w:ilvl w:val="0"/>
          <w:numId w:val="32"/>
        </w:numPr>
        <w:tabs>
          <w:tab w:val="left" w:pos="1134"/>
        </w:tabs>
        <w:autoSpaceDE w:val="0"/>
        <w:autoSpaceDN w:val="0"/>
        <w:adjustRightInd w:val="0"/>
        <w:ind w:left="0" w:firstLine="709"/>
        <w:contextualSpacing/>
        <w:jc w:val="both"/>
      </w:pPr>
      <w:r w:rsidRPr="00E37921">
        <w:t xml:space="preserve">обеспечение мобильных механизмов дистанционного образования обучающихся, доступа к современным образовательным ресурсам, сети медиатек, оснащение библиотек современными учебными пособиями и ресурсами; </w:t>
      </w:r>
    </w:p>
    <w:p w14:paraId="4B045E15" w14:textId="3026D8F0" w:rsidR="00E60EC6" w:rsidRPr="00E37921" w:rsidRDefault="00E60EC6" w:rsidP="00E60EC6">
      <w:pPr>
        <w:widowControl w:val="0"/>
        <w:numPr>
          <w:ilvl w:val="0"/>
          <w:numId w:val="32"/>
        </w:numPr>
        <w:tabs>
          <w:tab w:val="left" w:pos="1134"/>
        </w:tabs>
        <w:autoSpaceDE w:val="0"/>
        <w:autoSpaceDN w:val="0"/>
        <w:adjustRightInd w:val="0"/>
        <w:ind w:left="0" w:firstLine="709"/>
        <w:contextualSpacing/>
        <w:jc w:val="both"/>
      </w:pPr>
      <w:r w:rsidRPr="00E37921">
        <w:t xml:space="preserve">организация </w:t>
      </w:r>
      <w:r w:rsidR="00E37921" w:rsidRPr="00E37921">
        <w:t>пред</w:t>
      </w:r>
      <w:r w:rsidRPr="00E37921">
        <w:t xml:space="preserve">профильного обучения на уровне </w:t>
      </w:r>
      <w:r w:rsidR="00E37921" w:rsidRPr="00E37921">
        <w:t>основной</w:t>
      </w:r>
      <w:r w:rsidRPr="00E37921">
        <w:t xml:space="preserve"> школы во всех образовательных учреждениях;</w:t>
      </w:r>
    </w:p>
    <w:p w14:paraId="019A1763" w14:textId="77777777" w:rsidR="00E60EC6" w:rsidRPr="00E37921" w:rsidRDefault="00E60EC6" w:rsidP="00E60EC6">
      <w:pPr>
        <w:widowControl w:val="0"/>
        <w:numPr>
          <w:ilvl w:val="0"/>
          <w:numId w:val="32"/>
        </w:numPr>
        <w:tabs>
          <w:tab w:val="left" w:pos="1134"/>
        </w:tabs>
        <w:autoSpaceDE w:val="0"/>
        <w:autoSpaceDN w:val="0"/>
        <w:adjustRightInd w:val="0"/>
        <w:ind w:left="0" w:firstLine="709"/>
        <w:contextualSpacing/>
        <w:jc w:val="both"/>
      </w:pPr>
      <w:r w:rsidRPr="00E37921">
        <w:t>реализация единой концепции сопровождения и поддержки одаренных детей и детей с высоким уровнем мотивации, концепции поддержки ситуации успеха для каждого ребенка;</w:t>
      </w:r>
    </w:p>
    <w:p w14:paraId="0F7FD695" w14:textId="00C8E354" w:rsidR="00E60EC6" w:rsidRPr="00E37921" w:rsidRDefault="00E37921" w:rsidP="00E60EC6">
      <w:pPr>
        <w:widowControl w:val="0"/>
        <w:numPr>
          <w:ilvl w:val="0"/>
          <w:numId w:val="32"/>
        </w:numPr>
        <w:tabs>
          <w:tab w:val="left" w:pos="1134"/>
        </w:tabs>
        <w:autoSpaceDE w:val="0"/>
        <w:autoSpaceDN w:val="0"/>
        <w:adjustRightInd w:val="0"/>
        <w:ind w:left="0" w:firstLine="709"/>
        <w:contextualSpacing/>
        <w:jc w:val="both"/>
      </w:pPr>
      <w:r w:rsidRPr="00E37921">
        <w:t>с</w:t>
      </w:r>
      <w:r w:rsidR="00E60EC6" w:rsidRPr="00E37921">
        <w:t>охранение уровня средней заработной платы педагогических работников образовательных организаций общего образования не ниже уровня средней заработной платы в Свердловской области.</w:t>
      </w:r>
    </w:p>
    <w:p w14:paraId="3657CCA6" w14:textId="697EEFFA" w:rsidR="00E60EC6" w:rsidRPr="00CB018A" w:rsidRDefault="00E60EC6" w:rsidP="00E60EC6">
      <w:pPr>
        <w:ind w:firstLine="709"/>
        <w:jc w:val="both"/>
      </w:pPr>
      <w:r w:rsidRPr="00CB018A">
        <w:t>В 20</w:t>
      </w:r>
      <w:r w:rsidR="00E37921" w:rsidRPr="00CB018A">
        <w:t>22</w:t>
      </w:r>
      <w:r w:rsidRPr="00CB018A">
        <w:t xml:space="preserve"> году уровень средней оплаты труда данной категории работников по Арамильскому городскому округу составил </w:t>
      </w:r>
      <w:r w:rsidR="00CB018A" w:rsidRPr="00CB018A">
        <w:t>54</w:t>
      </w:r>
      <w:r w:rsidR="00E5175C">
        <w:t xml:space="preserve"> </w:t>
      </w:r>
      <w:r w:rsidR="00CB018A" w:rsidRPr="00CB018A">
        <w:t>444,20 ру</w:t>
      </w:r>
      <w:r w:rsidRPr="00CB018A">
        <w:t>блей (</w:t>
      </w:r>
      <w:r w:rsidR="00CB018A" w:rsidRPr="00CB018A">
        <w:t>100</w:t>
      </w:r>
      <w:r w:rsidRPr="00CB018A">
        <w:t>%).</w:t>
      </w:r>
    </w:p>
    <w:p w14:paraId="6152DC53" w14:textId="1EE63943" w:rsidR="00E60EC6" w:rsidRDefault="00E60EC6" w:rsidP="00E60EC6">
      <w:pPr>
        <w:ind w:firstLine="709"/>
        <w:jc w:val="both"/>
      </w:pPr>
      <w:r w:rsidRPr="00CB018A">
        <w:t>Начиная с января 201</w:t>
      </w:r>
      <w:r w:rsidR="00CB7536" w:rsidRPr="00CB018A">
        <w:t>8</w:t>
      </w:r>
      <w:r w:rsidRPr="00CB018A">
        <w:t xml:space="preserve"> года данный уровень средней заработной платы педагогических работников и учителей школ сохраняется в 100 процентном объеме. Отделом образования Арамильского го</w:t>
      </w:r>
      <w:bookmarkStart w:id="0" w:name="_GoBack"/>
      <w:bookmarkEnd w:id="0"/>
      <w:r w:rsidRPr="00CB018A">
        <w:t>родского округа ежемесячно осуществляется мониторинг достижения целевых параметров заданного</w:t>
      </w:r>
      <w:r w:rsidRPr="00E37921">
        <w:t xml:space="preserve"> уровня в соответствии с показателями, утвержденными для муниципального образования. Необходимые финансовые средства на эти цели предусмотрены областным и, соответственно, местным бюджетами.</w:t>
      </w:r>
    </w:p>
    <w:p w14:paraId="4E084BD1" w14:textId="0C776F5B" w:rsidR="00E37921" w:rsidRDefault="004C3591" w:rsidP="00E60EC6">
      <w:pPr>
        <w:ind w:firstLine="709"/>
        <w:jc w:val="both"/>
      </w:pPr>
      <w:r w:rsidRPr="004C3591">
        <w:t xml:space="preserve">В современных условиях важный аспект введения Федеральной Основной Образовательной Программы – это реализация федеральной рабочей программы воспитания и федерального календарного плана воспитательной работы, направленных на развитие личности обучающихся, сохранение и укрепление традиционных российских духовно-нравственных ценностей, формирование чувства патриотизма, гражданственности, коллективизма, взаимоуважения, гуманизма, милосердия, справедливости, любви к Родине. Немаловажной задачей является и создание единой системы военно-патриотического воспитания и организации работы по профориентации обучающихся. Поэтому в рамках августовских совещаний в 2023 году приоритетными темами для обсуждения стали вопросы качества образования, введения обновленных Федеральных государственных образовательных </w:t>
      </w:r>
      <w:r w:rsidRPr="004C3591">
        <w:lastRenderedPageBreak/>
        <w:t>стандартов, реализации Федеральной Основной Образовательной Программы и организации воспитательной работы.</w:t>
      </w:r>
    </w:p>
    <w:p w14:paraId="7C30AF90" w14:textId="140DB290" w:rsidR="004C3591" w:rsidRDefault="004C3591" w:rsidP="004C3591">
      <w:pPr>
        <w:ind w:firstLine="709"/>
        <w:jc w:val="both"/>
      </w:pPr>
      <w:r>
        <w:t xml:space="preserve">Стратегия воспитания ориентирована на развитие социальных институтов воспитания, обновление воспитательного процесса в системе общего и дополнительного образования, в сферах физической культуры и спорта, культуры на основе оптимального сочетания отечественных традиций, современного опыта, достижений научных школ, культурно-исторического, системно-деятельностного подхода к социальной ситуации развития ребенка. </w:t>
      </w:r>
    </w:p>
    <w:p w14:paraId="72CC300E" w14:textId="77777777" w:rsidR="004C3591" w:rsidRDefault="004C3591" w:rsidP="004C3591">
      <w:pPr>
        <w:ind w:firstLine="709"/>
        <w:jc w:val="both"/>
      </w:pPr>
      <w:r>
        <w:t>Особое внимание в рамках Национального проекта «Образование» уделяется Федеральному проекту «Патриотическое воспитание граждан Российской Федерации», который предусматривает комплекс мероприятий, направленных на развитие воспитательной работы в образовательных организациях общего и профессионального образования:</w:t>
      </w:r>
    </w:p>
    <w:p w14:paraId="1E5C75F6" w14:textId="77777777" w:rsidR="004C3591" w:rsidRDefault="004C3591" w:rsidP="004C3591">
      <w:pPr>
        <w:ind w:firstLine="709"/>
        <w:jc w:val="both"/>
      </w:pPr>
      <w:r>
        <w:t>- во всех образовательных учреждения (школах, детских садах, учреждении дополнительного образования) имеется российская символика, активно функционируют места/пространства, патриотического воспитания несущие функцию приобщения нашим детям любви к семье, родному краю, Родине в целом;</w:t>
      </w:r>
    </w:p>
    <w:p w14:paraId="5C260EFF" w14:textId="77777777" w:rsidR="004C3591" w:rsidRDefault="004C3591" w:rsidP="004C3591">
      <w:pPr>
        <w:ind w:firstLine="709"/>
        <w:jc w:val="both"/>
      </w:pPr>
      <w:r>
        <w:t>- с 1 сентября 2022 года во всех школах округа введены должности Советника директора по воспитанию и взаимодействию с детскими общественными объединениями;</w:t>
      </w:r>
    </w:p>
    <w:p w14:paraId="3B1A220E" w14:textId="77777777" w:rsidR="004C3591" w:rsidRDefault="004C3591" w:rsidP="004C3591">
      <w:pPr>
        <w:ind w:firstLine="709"/>
        <w:jc w:val="both"/>
      </w:pPr>
      <w:r>
        <w:t>- созданы Центры детских инициатив – пространства, позволяющие обучающимся создавать и реализовывать собственные внеклассные проекты, а Советники и классные руководители могут проводить классные часы и иную внеурочную деятельность;</w:t>
      </w:r>
    </w:p>
    <w:p w14:paraId="74994F9F" w14:textId="77777777" w:rsidR="004C3591" w:rsidRDefault="004C3591" w:rsidP="004C3591">
      <w:pPr>
        <w:ind w:firstLine="709"/>
        <w:jc w:val="both"/>
      </w:pPr>
      <w:r>
        <w:t>- успешно реализуют свою работу Школьные спортивные клубы;</w:t>
      </w:r>
    </w:p>
    <w:p w14:paraId="38906D1D" w14:textId="77777777" w:rsidR="004C3591" w:rsidRDefault="004C3591" w:rsidP="004C3591">
      <w:pPr>
        <w:ind w:firstLine="709"/>
        <w:jc w:val="both"/>
      </w:pPr>
      <w:r>
        <w:t>- каждый понедельник учебной недели мы начитаем с церемонии поднятия флага и исполнение гимна Российской федерации. А первым уроком во всех школах страны проходят занятия «Разговоры о важном». Освещающие основные темы связаны с ключевыми аспектами жизни человека в современной России. Для этого, в помощь педагогам, Министерством просвещения Российской Федерации создан специальный информационный ресурс, с готовым комплектом методических материалов.</w:t>
      </w:r>
    </w:p>
    <w:p w14:paraId="17B6D02C" w14:textId="4DB08721" w:rsidR="004C3591" w:rsidRDefault="004C3591" w:rsidP="004C3591">
      <w:pPr>
        <w:ind w:firstLine="709"/>
        <w:jc w:val="both"/>
      </w:pPr>
      <w:r>
        <w:t xml:space="preserve">В целях расширения воспитательной работы с нового учебного года запускается новых проект в школах – «Наши Герои», включающий список выдающихся российских государственных деятелей, деятелей культуры и спорта и их краткие биографии. Материалы могут быть использованы при реализации рабочих программ воспитания, проведении просветительской работы, организации тематических мероприятий с участием детей и молодежи, а также при оформлении музейно-выставочных пространств. Разработанные информационные материалы уже направлены в учреждения. Этот список не полный, он должен и обязан дополняться выдающимися людьми нашего региона и города. </w:t>
      </w:r>
    </w:p>
    <w:p w14:paraId="5B5CEB45" w14:textId="77777777" w:rsidR="004C3591" w:rsidRDefault="004C3591" w:rsidP="004C3591">
      <w:pPr>
        <w:ind w:firstLine="709"/>
        <w:jc w:val="both"/>
      </w:pPr>
      <w:r>
        <w:t>С марта 2023 года во всех школах округа Открыты первичные отделения Российского движения детей и молодёжи «Движение первых».</w:t>
      </w:r>
    </w:p>
    <w:p w14:paraId="4DAB1A25" w14:textId="16BA9441" w:rsidR="004C3591" w:rsidRPr="00E37921" w:rsidRDefault="004C3591" w:rsidP="004C3591">
      <w:pPr>
        <w:ind w:firstLine="709"/>
        <w:jc w:val="both"/>
      </w:pPr>
      <w:r>
        <w:lastRenderedPageBreak/>
        <w:t>В июле 2023 года в Арамили создано местное отделение Российского движения детей и молодежи «ДВИЖЕНИЕ ПЕРВЫХ», движение, объединяющее всех детей страны начиная с 6 лет, содействующее проведению государственной политики в интересах детей и молодежи.</w:t>
      </w:r>
    </w:p>
    <w:p w14:paraId="6EBE044F" w14:textId="3FB79E4B" w:rsidR="00E60EC6" w:rsidRPr="004C3591" w:rsidRDefault="004C3591" w:rsidP="004C3591">
      <w:pPr>
        <w:ind w:firstLine="709"/>
        <w:jc w:val="both"/>
      </w:pPr>
      <w:r w:rsidRPr="004C3591">
        <w:t>Ежегодно для обучающихся 10-х классов проводятся 5-дневные учебные сборы по основам военной службы школ округа. Учебные сборы входят в школьную программу, как часть дисциплины «Основы военной службы».</w:t>
      </w:r>
    </w:p>
    <w:p w14:paraId="7FD2A5DF" w14:textId="24DF1DE9" w:rsidR="004C3591" w:rsidRPr="004C3591" w:rsidRDefault="004C3591" w:rsidP="004C3591">
      <w:pPr>
        <w:ind w:firstLine="709"/>
        <w:jc w:val="both"/>
      </w:pPr>
      <w:r w:rsidRPr="004C3591">
        <w:t xml:space="preserve">В целях укрепления и развития патриотического воспитания, навыков безопасности, с нового учебного года в школах вводится Курс по изучению вопросов начальной военной подготовки в рамках освоения образовательных программ основного общего и среднего общего образования. Согласно ФГОС СОО учебный предмет </w:t>
      </w:r>
      <w:r>
        <w:t>«</w:t>
      </w:r>
      <w:r w:rsidRPr="004C3591">
        <w:t>Основы безопасности жизнедеятельности</w:t>
      </w:r>
      <w:r>
        <w:t>»</w:t>
      </w:r>
      <w:r w:rsidRPr="004C3591">
        <w:t xml:space="preserve"> с новым его названием «Основы безопасности и защиты Родины» является ОБЯЗАТЕЛЬНЫМ для уровня среднего общего образования с 1 сентября 2024г.</w:t>
      </w:r>
    </w:p>
    <w:p w14:paraId="4F324A4E" w14:textId="77777777" w:rsidR="004C3591" w:rsidRPr="004C3591" w:rsidRDefault="004C3591" w:rsidP="004C3591">
      <w:pPr>
        <w:ind w:firstLine="709"/>
        <w:jc w:val="both"/>
      </w:pPr>
      <w:r w:rsidRPr="004C3591">
        <w:t>Планируются теоретические, практические и комплексные занятия, беседы и встречи с военнослужащими и ветеранами, показные занятия, экскурсии в воинские части, военно-тактические и военно-спортивные игры.</w:t>
      </w:r>
    </w:p>
    <w:p w14:paraId="02406D34" w14:textId="57597A8F" w:rsidR="004C3591" w:rsidRPr="004C3591" w:rsidRDefault="004C3591" w:rsidP="004C3591">
      <w:pPr>
        <w:ind w:firstLine="709"/>
        <w:jc w:val="both"/>
      </w:pPr>
      <w:r w:rsidRPr="004C3591">
        <w:t>В обновленном курсе будет модуль начальной военной подготовки: школьникам расскажут, как устроены Вооруженные силы, в программе будет физическая и начальная строевая подготовка. Предмет будет сочетать курс бытовой безопасности с тем, что дети должны знать о защите Родины. Школьники будут узнавать, как вести себя при разных чрезвычайных ситуациях, как пользоваться аптечкой и оказывать первую помощь.</w:t>
      </w:r>
    </w:p>
    <w:p w14:paraId="2320FCA3" w14:textId="7D6B7E67" w:rsidR="004C3591" w:rsidRPr="004C3591" w:rsidRDefault="004C3591" w:rsidP="004C3591">
      <w:pPr>
        <w:ind w:firstLine="709"/>
        <w:jc w:val="both"/>
      </w:pPr>
      <w:r w:rsidRPr="004C3591">
        <w:t xml:space="preserve">Школа № 3 является активным участником, лидером, реализации военно-патриотических проектов и мероприятий. На базе учреждения создана необходимая инфраструктура для развития данного направления. И с сентября 2023 года СОШ №3 открыт первый в истории Арамильского округа профильный кадетский класс. </w:t>
      </w:r>
    </w:p>
    <w:p w14:paraId="6D615374" w14:textId="77777777" w:rsidR="004C3591" w:rsidRPr="004C3591" w:rsidRDefault="004C3591" w:rsidP="004C3591">
      <w:pPr>
        <w:ind w:firstLine="709"/>
        <w:jc w:val="both"/>
      </w:pPr>
    </w:p>
    <w:p w14:paraId="0AB83AA5" w14:textId="77777777" w:rsidR="00E60EC6" w:rsidRPr="00E23426" w:rsidRDefault="00E60EC6" w:rsidP="00E60EC6">
      <w:pPr>
        <w:widowControl w:val="0"/>
        <w:autoSpaceDE w:val="0"/>
        <w:autoSpaceDN w:val="0"/>
        <w:adjustRightInd w:val="0"/>
        <w:ind w:firstLine="709"/>
        <w:jc w:val="center"/>
        <w:rPr>
          <w:b/>
        </w:rPr>
      </w:pPr>
      <w:r w:rsidRPr="00E23426">
        <w:rPr>
          <w:b/>
        </w:rPr>
        <w:t xml:space="preserve">Глава 4. Дополнительное образование  </w:t>
      </w:r>
    </w:p>
    <w:p w14:paraId="58AE8DCD" w14:textId="77777777" w:rsidR="00E60EC6" w:rsidRPr="00E23426" w:rsidRDefault="00E60EC6" w:rsidP="00E60EC6">
      <w:pPr>
        <w:widowControl w:val="0"/>
        <w:autoSpaceDE w:val="0"/>
        <w:autoSpaceDN w:val="0"/>
        <w:adjustRightInd w:val="0"/>
        <w:ind w:firstLine="709"/>
        <w:jc w:val="center"/>
        <w:rPr>
          <w:b/>
        </w:rPr>
      </w:pPr>
    </w:p>
    <w:p w14:paraId="3B82E4B7" w14:textId="61E96004" w:rsidR="00E60EC6" w:rsidRPr="00E23426" w:rsidRDefault="00E60EC6" w:rsidP="00E60EC6">
      <w:pPr>
        <w:widowControl w:val="0"/>
        <w:autoSpaceDE w:val="0"/>
        <w:autoSpaceDN w:val="0"/>
        <w:adjustRightInd w:val="0"/>
        <w:ind w:firstLine="709"/>
        <w:jc w:val="both"/>
      </w:pPr>
      <w:r w:rsidRPr="00E23426">
        <w:t>Система дополнительного образования детей занимает важное место в системе образования Арамильского городского округа, она призвана обеспечить детям дополнительные возможности для духовного, интеллектуального и физического развития, удовлетворения их творческих и образовательных потребностей. Дополнительное образование детей обеспечивает их адаптацию к жизни в обществе, профессиональную ориентацию, а также выявление и поддержку одаренных и талантливых детей. Это сфера свободного выбора детьми и подростками разнообразных программ дополнительного образования детей в соответствии с их склонностями, способностями и возможностями.</w:t>
      </w:r>
    </w:p>
    <w:p w14:paraId="2BCF0EAE" w14:textId="77777777" w:rsidR="00E973DA" w:rsidRPr="00E973DA" w:rsidRDefault="00E60EC6" w:rsidP="00E973DA">
      <w:pPr>
        <w:widowControl w:val="0"/>
        <w:autoSpaceDE w:val="0"/>
        <w:autoSpaceDN w:val="0"/>
        <w:adjustRightInd w:val="0"/>
        <w:ind w:firstLine="709"/>
        <w:jc w:val="both"/>
      </w:pPr>
      <w:r w:rsidRPr="00E973DA">
        <w:t xml:space="preserve">В Арамильском городском округе функционирует три организации дополнительного образования детей: муниципальное бюджетное образовательное учреждение дополнительного образования детей «Центр развития творчества детей и юношества «ЮНТА», подведомственная Отделу </w:t>
      </w:r>
      <w:r w:rsidRPr="00E973DA">
        <w:lastRenderedPageBreak/>
        <w:t>образования, и 2 учреждения дополнительного образования в сфере культуры и спорта: муниципальное бюджетное образовательное учреждение дополнительного образования детей «Детская школа искусств», и муниципальное автономное образовательное учреждение дополнительного образования детей «Детско-юношеская спортивная школа «Дельфин». Услуги дополнительного образования активно реализуются в системе общего образования, детские сады и школы.</w:t>
      </w:r>
      <w:r w:rsidR="00E973DA" w:rsidRPr="00E973DA">
        <w:t xml:space="preserve"> </w:t>
      </w:r>
    </w:p>
    <w:p w14:paraId="5AD9A259" w14:textId="49DA0C47" w:rsidR="00E973DA" w:rsidRDefault="00E973DA" w:rsidP="00E973DA">
      <w:pPr>
        <w:widowControl w:val="0"/>
        <w:autoSpaceDE w:val="0"/>
        <w:autoSpaceDN w:val="0"/>
        <w:adjustRightInd w:val="0"/>
        <w:ind w:firstLine="709"/>
        <w:jc w:val="both"/>
      </w:pPr>
      <w:r w:rsidRPr="00E23426">
        <w:t>Все муниципальные образовательные организации (100%)</w:t>
      </w:r>
      <w:r>
        <w:t xml:space="preserve"> </w:t>
      </w:r>
      <w:r w:rsidRPr="00E23426">
        <w:t>имеют лицензию на дополнительное образование.</w:t>
      </w:r>
    </w:p>
    <w:p w14:paraId="48D1A676" w14:textId="77777777" w:rsidR="00E973DA" w:rsidRDefault="00E973DA" w:rsidP="00E973DA">
      <w:pPr>
        <w:widowControl w:val="0"/>
        <w:autoSpaceDE w:val="0"/>
        <w:autoSpaceDN w:val="0"/>
        <w:adjustRightInd w:val="0"/>
        <w:ind w:firstLine="709"/>
        <w:jc w:val="both"/>
      </w:pPr>
      <w:r>
        <w:t xml:space="preserve">Четвертый год на территории муниципалитета успешно реализуется система персонифицированного финансирования дополнительного образования в рамках целевой модели развития региональной системы дополнительного образования. </w:t>
      </w:r>
    </w:p>
    <w:p w14:paraId="4D15E6D2" w14:textId="2DEBDDD3" w:rsidR="00E973DA" w:rsidRPr="00E23426" w:rsidRDefault="00E973DA" w:rsidP="00E973DA">
      <w:pPr>
        <w:widowControl w:val="0"/>
        <w:autoSpaceDE w:val="0"/>
        <w:autoSpaceDN w:val="0"/>
        <w:adjustRightInd w:val="0"/>
        <w:ind w:firstLine="709"/>
        <w:jc w:val="both"/>
      </w:pPr>
      <w:r>
        <w:t>С января 2022 года сменилась платформа навигатора дополнительного образования Свердловской области – на сайте «https://р66.навигатор.дети» размещена полная информация о программах, реализующихся в организациях бюджетного и негосударственного сектора, а также о мероприятиях (фестивалях, конкурсах, выставках), ими проводимых. Сайт позволяет родителям не только получать информацию, но и подавать электронную заявку на обучение. Также сайт навигатора является достоверным механизмом сбора статических данных в разрезе различных показателей для оценки состояния системы дополнительного образования в муниципалитете и принятия управленческих решений.</w:t>
      </w:r>
    </w:p>
    <w:p w14:paraId="678E779E" w14:textId="27588059" w:rsidR="00E60EC6" w:rsidRPr="000976D2" w:rsidRDefault="00E60EC6" w:rsidP="00E60EC6">
      <w:pPr>
        <w:ind w:firstLine="709"/>
        <w:jc w:val="both"/>
        <w:rPr>
          <w:color w:val="000000" w:themeColor="text1"/>
        </w:rPr>
      </w:pPr>
      <w:r w:rsidRPr="00DB66EA">
        <w:t>Общий охват дополнительным образованием детей на территории Арамильского городского округа в 20</w:t>
      </w:r>
      <w:r w:rsidR="00DB66EA" w:rsidRPr="00DB66EA">
        <w:t>22</w:t>
      </w:r>
      <w:r w:rsidRPr="00DB66EA">
        <w:t xml:space="preserve"> году составил </w:t>
      </w:r>
      <w:r w:rsidR="00B30AE2">
        <w:t>81,8</w:t>
      </w:r>
      <w:r w:rsidRPr="00DB66EA">
        <w:t xml:space="preserve"> процента от общей </w:t>
      </w:r>
      <w:r w:rsidRPr="000976D2">
        <w:rPr>
          <w:color w:val="000000" w:themeColor="text1"/>
        </w:rPr>
        <w:t xml:space="preserve">численности детей в возрасте от 5 до 18 лет. </w:t>
      </w:r>
    </w:p>
    <w:p w14:paraId="5F8FE8E6" w14:textId="77777777" w:rsidR="00E60EC6" w:rsidRPr="000976D2" w:rsidRDefault="00E60EC6" w:rsidP="00E60EC6">
      <w:pPr>
        <w:jc w:val="both"/>
        <w:rPr>
          <w:color w:val="000000" w:themeColor="text1"/>
          <w:sz w:val="24"/>
          <w:szCs w:val="24"/>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1559"/>
        <w:gridCol w:w="1843"/>
        <w:gridCol w:w="1276"/>
      </w:tblGrid>
      <w:tr w:rsidR="000976D2" w:rsidRPr="00FA3DB6" w14:paraId="762A87E6" w14:textId="77777777" w:rsidTr="00E60EC6">
        <w:tc>
          <w:tcPr>
            <w:tcW w:w="80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EE6AD1A" w14:textId="77777777" w:rsidR="00E60EC6" w:rsidRPr="00FA3DB6" w:rsidRDefault="00E60EC6" w:rsidP="00E60EC6">
            <w:pPr>
              <w:contextualSpacing/>
              <w:jc w:val="center"/>
              <w:rPr>
                <w:b/>
                <w:color w:val="000000" w:themeColor="text1"/>
              </w:rPr>
            </w:pPr>
            <w:r w:rsidRPr="00FA3DB6">
              <w:rPr>
                <w:b/>
                <w:color w:val="000000" w:themeColor="text1"/>
              </w:rPr>
              <w:t>Охват детей дополнительным образованием (человек)</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B8759" w14:textId="77777777" w:rsidR="00E60EC6" w:rsidRPr="00FA3DB6" w:rsidRDefault="00E60EC6" w:rsidP="00E60EC6">
            <w:pPr>
              <w:contextualSpacing/>
              <w:jc w:val="center"/>
              <w:rPr>
                <w:b/>
                <w:color w:val="000000" w:themeColor="text1"/>
              </w:rPr>
            </w:pPr>
            <w:r w:rsidRPr="00FA3DB6">
              <w:rPr>
                <w:b/>
                <w:color w:val="000000" w:themeColor="text1"/>
              </w:rPr>
              <w:t>ИТОГО</w:t>
            </w:r>
          </w:p>
          <w:p w14:paraId="1DD4576C" w14:textId="77777777" w:rsidR="00E60EC6" w:rsidRPr="00FA3DB6" w:rsidRDefault="00E60EC6" w:rsidP="00E60EC6">
            <w:pPr>
              <w:contextualSpacing/>
              <w:jc w:val="center"/>
              <w:rPr>
                <w:b/>
                <w:i/>
                <w:color w:val="000000" w:themeColor="text1"/>
              </w:rPr>
            </w:pPr>
            <w:r w:rsidRPr="00FA3DB6">
              <w:rPr>
                <w:b/>
                <w:color w:val="000000" w:themeColor="text1"/>
              </w:rPr>
              <w:t>(в %)</w:t>
            </w:r>
          </w:p>
        </w:tc>
      </w:tr>
      <w:tr w:rsidR="000976D2" w:rsidRPr="00FA3DB6" w14:paraId="03F2F2C4" w14:textId="77777777" w:rsidTr="00E60EC6">
        <w:tc>
          <w:tcPr>
            <w:tcW w:w="4668" w:type="dxa"/>
            <w:tcBorders>
              <w:top w:val="single" w:sz="4" w:space="0" w:color="auto"/>
              <w:left w:val="single" w:sz="4" w:space="0" w:color="auto"/>
              <w:bottom w:val="single" w:sz="4" w:space="0" w:color="auto"/>
              <w:right w:val="single" w:sz="4" w:space="0" w:color="auto"/>
            </w:tcBorders>
            <w:shd w:val="clear" w:color="auto" w:fill="auto"/>
            <w:hideMark/>
          </w:tcPr>
          <w:p w14:paraId="58AC6F33" w14:textId="77777777" w:rsidR="00E60EC6" w:rsidRPr="00FA3DB6" w:rsidRDefault="00E60EC6" w:rsidP="00E60EC6">
            <w:pPr>
              <w:contextualSpacing/>
              <w:jc w:val="center"/>
              <w:rPr>
                <w:b/>
                <w:color w:val="000000" w:themeColor="text1"/>
              </w:rPr>
            </w:pPr>
            <w:r w:rsidRPr="00FA3DB6">
              <w:rPr>
                <w:b/>
                <w:color w:val="000000" w:themeColor="text1"/>
              </w:rPr>
              <w:t>в учреждениях</w:t>
            </w:r>
          </w:p>
          <w:p w14:paraId="6A32E00D" w14:textId="77777777" w:rsidR="00E60EC6" w:rsidRPr="00FA3DB6" w:rsidRDefault="00E60EC6" w:rsidP="00E60EC6">
            <w:pPr>
              <w:contextualSpacing/>
              <w:jc w:val="center"/>
              <w:rPr>
                <w:b/>
                <w:color w:val="000000" w:themeColor="text1"/>
              </w:rPr>
            </w:pPr>
            <w:r w:rsidRPr="00FA3DB6">
              <w:rPr>
                <w:b/>
                <w:color w:val="000000" w:themeColor="text1"/>
              </w:rPr>
              <w:t>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A3B79" w14:textId="77777777" w:rsidR="00E60EC6" w:rsidRPr="00FA3DB6" w:rsidRDefault="00E60EC6" w:rsidP="00E60EC6">
            <w:pPr>
              <w:contextualSpacing/>
              <w:jc w:val="center"/>
              <w:rPr>
                <w:b/>
                <w:color w:val="000000" w:themeColor="text1"/>
              </w:rPr>
            </w:pPr>
            <w:r w:rsidRPr="00FA3DB6">
              <w:rPr>
                <w:b/>
                <w:color w:val="000000" w:themeColor="text1"/>
              </w:rPr>
              <w:t>в школах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86840" w14:textId="77777777" w:rsidR="00E60EC6" w:rsidRPr="00FA3DB6" w:rsidRDefault="00E60EC6" w:rsidP="00E60EC6">
            <w:pPr>
              <w:contextualSpacing/>
              <w:jc w:val="center"/>
              <w:rPr>
                <w:b/>
                <w:color w:val="000000" w:themeColor="text1"/>
              </w:rPr>
            </w:pPr>
            <w:r w:rsidRPr="00FA3DB6">
              <w:rPr>
                <w:b/>
                <w:color w:val="000000" w:themeColor="text1"/>
              </w:rPr>
              <w:t>в ДОУ</w:t>
            </w: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A42A2E" w14:textId="77777777" w:rsidR="00E60EC6" w:rsidRPr="00FA3DB6" w:rsidRDefault="00E60EC6" w:rsidP="00E60EC6">
            <w:pPr>
              <w:rPr>
                <w:b/>
                <w:i/>
                <w:color w:val="000000" w:themeColor="text1"/>
              </w:rPr>
            </w:pPr>
          </w:p>
        </w:tc>
      </w:tr>
      <w:tr w:rsidR="00E60EC6" w:rsidRPr="00FA3DB6" w14:paraId="1D10ECD5" w14:textId="77777777" w:rsidTr="00E60EC6">
        <w:tc>
          <w:tcPr>
            <w:tcW w:w="4668" w:type="dxa"/>
            <w:tcBorders>
              <w:top w:val="single" w:sz="4" w:space="0" w:color="auto"/>
              <w:left w:val="single" w:sz="4" w:space="0" w:color="auto"/>
              <w:bottom w:val="single" w:sz="4" w:space="0" w:color="auto"/>
              <w:right w:val="single" w:sz="4" w:space="0" w:color="auto"/>
            </w:tcBorders>
            <w:shd w:val="clear" w:color="auto" w:fill="auto"/>
          </w:tcPr>
          <w:p w14:paraId="1A580AB1" w14:textId="0EDDAC5E" w:rsidR="00E60EC6" w:rsidRPr="00FA3DB6" w:rsidRDefault="00B30AE2" w:rsidP="00E60EC6">
            <w:pPr>
              <w:contextualSpacing/>
              <w:jc w:val="center"/>
              <w:rPr>
                <w:color w:val="000000" w:themeColor="text1"/>
              </w:rPr>
            </w:pPr>
            <w:r w:rsidRPr="00FA3DB6">
              <w:rPr>
                <w:color w:val="000000" w:themeColor="text1"/>
              </w:rPr>
              <w:t>875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E9EF8B3" w14:textId="711D20D9" w:rsidR="00E60EC6" w:rsidRPr="00FA3DB6" w:rsidRDefault="00B30AE2" w:rsidP="00E60EC6">
            <w:pPr>
              <w:contextualSpacing/>
              <w:jc w:val="center"/>
              <w:rPr>
                <w:color w:val="000000" w:themeColor="text1"/>
              </w:rPr>
            </w:pPr>
            <w:r w:rsidRPr="00FA3DB6">
              <w:rPr>
                <w:color w:val="000000" w:themeColor="text1"/>
              </w:rPr>
              <w:t>926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3B7C10B" w14:textId="28AE8790" w:rsidR="00E60EC6" w:rsidRPr="00FA3DB6" w:rsidRDefault="00B30AE2" w:rsidP="00E60EC6">
            <w:pPr>
              <w:contextualSpacing/>
              <w:jc w:val="center"/>
              <w:rPr>
                <w:color w:val="000000" w:themeColor="text1"/>
              </w:rPr>
            </w:pPr>
            <w:r w:rsidRPr="00FA3DB6">
              <w:rPr>
                <w:color w:val="000000" w:themeColor="text1"/>
              </w:rPr>
              <w:t>280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B75B0EA" w14:textId="499006A5" w:rsidR="00E60EC6" w:rsidRPr="00FA3DB6" w:rsidRDefault="00B30AE2" w:rsidP="00E60EC6">
            <w:pPr>
              <w:contextualSpacing/>
              <w:jc w:val="center"/>
              <w:rPr>
                <w:color w:val="000000" w:themeColor="text1"/>
              </w:rPr>
            </w:pPr>
            <w:r w:rsidRPr="00FA3DB6">
              <w:rPr>
                <w:color w:val="000000" w:themeColor="text1"/>
              </w:rPr>
              <w:t>81,8</w:t>
            </w:r>
          </w:p>
        </w:tc>
      </w:tr>
    </w:tbl>
    <w:p w14:paraId="2D5A698B" w14:textId="77777777" w:rsidR="00E60EC6" w:rsidRPr="000976D2" w:rsidRDefault="00E60EC6" w:rsidP="00E60EC6">
      <w:pPr>
        <w:jc w:val="both"/>
        <w:rPr>
          <w:color w:val="000000" w:themeColor="text1"/>
          <w:sz w:val="24"/>
          <w:szCs w:val="24"/>
        </w:rPr>
      </w:pPr>
    </w:p>
    <w:p w14:paraId="008FBBE3" w14:textId="68E14A44" w:rsidR="00E60EC6" w:rsidRPr="000976D2" w:rsidRDefault="00E60EC6" w:rsidP="00E60EC6">
      <w:pPr>
        <w:ind w:firstLine="709"/>
        <w:jc w:val="both"/>
        <w:rPr>
          <w:color w:val="000000" w:themeColor="text1"/>
        </w:rPr>
      </w:pPr>
      <w:r w:rsidRPr="000976D2">
        <w:rPr>
          <w:color w:val="000000" w:themeColor="text1"/>
        </w:rPr>
        <w:t>Самыми популярными направленностями в системе дополнительного образования детей являются физкультурно-спортивная (47,7%) и художественн</w:t>
      </w:r>
      <w:r w:rsidR="00D04EB7" w:rsidRPr="000976D2">
        <w:rPr>
          <w:color w:val="000000" w:themeColor="text1"/>
        </w:rPr>
        <w:t>ая</w:t>
      </w:r>
      <w:r w:rsidRPr="000976D2">
        <w:rPr>
          <w:color w:val="000000" w:themeColor="text1"/>
        </w:rPr>
        <w:t xml:space="preserve"> (27,1%). </w:t>
      </w:r>
    </w:p>
    <w:tbl>
      <w:tblPr>
        <w:tblStyle w:val="a5"/>
        <w:tblW w:w="9755" w:type="dxa"/>
        <w:tblLook w:val="04A0" w:firstRow="1" w:lastRow="0" w:firstColumn="1" w:lastColumn="0" w:noHBand="0" w:noVBand="1"/>
      </w:tblPr>
      <w:tblGrid>
        <w:gridCol w:w="8276"/>
        <w:gridCol w:w="1479"/>
      </w:tblGrid>
      <w:tr w:rsidR="000976D2" w:rsidRPr="00FA3DB6" w14:paraId="18F907FE" w14:textId="77777777" w:rsidTr="00B97CE2">
        <w:trPr>
          <w:trHeight w:val="504"/>
        </w:trPr>
        <w:tc>
          <w:tcPr>
            <w:tcW w:w="8276" w:type="dxa"/>
          </w:tcPr>
          <w:p w14:paraId="09A02727" w14:textId="77777777" w:rsidR="00D04EB7" w:rsidRPr="00FA3DB6" w:rsidRDefault="00D04EB7" w:rsidP="00B97CE2">
            <w:pPr>
              <w:jc w:val="center"/>
              <w:rPr>
                <w:b/>
                <w:color w:val="000000" w:themeColor="text1"/>
              </w:rPr>
            </w:pPr>
            <w:r w:rsidRPr="00FA3DB6">
              <w:rPr>
                <w:b/>
                <w:color w:val="000000" w:themeColor="text1"/>
              </w:rPr>
              <w:t>Направленности</w:t>
            </w:r>
          </w:p>
        </w:tc>
        <w:tc>
          <w:tcPr>
            <w:tcW w:w="1479" w:type="dxa"/>
          </w:tcPr>
          <w:p w14:paraId="600ACA20" w14:textId="77777777" w:rsidR="00D04EB7" w:rsidRPr="00FA3DB6" w:rsidRDefault="00D04EB7" w:rsidP="00B97CE2">
            <w:pPr>
              <w:jc w:val="center"/>
              <w:rPr>
                <w:color w:val="000000" w:themeColor="text1"/>
              </w:rPr>
            </w:pPr>
            <w:r w:rsidRPr="00FA3DB6">
              <w:rPr>
                <w:b/>
                <w:color w:val="000000" w:themeColor="text1"/>
              </w:rPr>
              <w:t>Кол-во детей</w:t>
            </w:r>
          </w:p>
        </w:tc>
      </w:tr>
      <w:tr w:rsidR="00D04EB7" w:rsidRPr="00FA3DB6" w14:paraId="330A8A58" w14:textId="77777777" w:rsidTr="00B97CE2">
        <w:trPr>
          <w:trHeight w:val="519"/>
        </w:trPr>
        <w:tc>
          <w:tcPr>
            <w:tcW w:w="8276" w:type="dxa"/>
          </w:tcPr>
          <w:p w14:paraId="24B45100" w14:textId="77777777" w:rsidR="00D04EB7" w:rsidRPr="00FA3DB6" w:rsidRDefault="00D04EB7" w:rsidP="00B97CE2">
            <w:pPr>
              <w:jc w:val="both"/>
            </w:pPr>
            <w:r w:rsidRPr="00FA3DB6">
              <w:rPr>
                <w:b/>
              </w:rPr>
              <w:t>Физкультурно-спортивная</w:t>
            </w:r>
            <w:r w:rsidRPr="00FA3DB6">
              <w:t xml:space="preserve"> - спортивные секции, объединения ОФП, оздоровительная гимнастика, аэробика и др.</w:t>
            </w:r>
          </w:p>
        </w:tc>
        <w:tc>
          <w:tcPr>
            <w:tcW w:w="1479" w:type="dxa"/>
          </w:tcPr>
          <w:p w14:paraId="3494298B" w14:textId="77777777" w:rsidR="00D04EB7" w:rsidRPr="00FA3DB6" w:rsidRDefault="00D04EB7" w:rsidP="00FA3DB6">
            <w:pPr>
              <w:jc w:val="center"/>
            </w:pPr>
            <w:r w:rsidRPr="00FA3DB6">
              <w:t>939</w:t>
            </w:r>
          </w:p>
        </w:tc>
      </w:tr>
      <w:tr w:rsidR="00D04EB7" w:rsidRPr="00FA3DB6" w14:paraId="0499B3F4" w14:textId="77777777" w:rsidTr="00B97CE2">
        <w:trPr>
          <w:trHeight w:val="504"/>
        </w:trPr>
        <w:tc>
          <w:tcPr>
            <w:tcW w:w="8276" w:type="dxa"/>
          </w:tcPr>
          <w:p w14:paraId="366A2B6F" w14:textId="77777777" w:rsidR="00D04EB7" w:rsidRPr="00FA3DB6" w:rsidRDefault="00D04EB7" w:rsidP="00B97CE2">
            <w:pPr>
              <w:jc w:val="both"/>
            </w:pPr>
            <w:r w:rsidRPr="00FA3DB6">
              <w:rPr>
                <w:b/>
              </w:rPr>
              <w:t>Художественная</w:t>
            </w:r>
            <w:r w:rsidRPr="00FA3DB6">
              <w:t xml:space="preserve"> - музыкальное творчество, театральное творчество, хореографическое творчество, изо и декоративно-прикладное творчество </w:t>
            </w:r>
          </w:p>
        </w:tc>
        <w:tc>
          <w:tcPr>
            <w:tcW w:w="1479" w:type="dxa"/>
            <w:vAlign w:val="center"/>
          </w:tcPr>
          <w:p w14:paraId="22111685" w14:textId="77777777" w:rsidR="00D04EB7" w:rsidRPr="00FA3DB6" w:rsidRDefault="00D04EB7" w:rsidP="00FA3DB6">
            <w:pPr>
              <w:jc w:val="center"/>
            </w:pPr>
            <w:r w:rsidRPr="00FA3DB6">
              <w:t>787</w:t>
            </w:r>
          </w:p>
        </w:tc>
      </w:tr>
      <w:tr w:rsidR="00D04EB7" w:rsidRPr="00FA3DB6" w14:paraId="2185391D" w14:textId="77777777" w:rsidTr="00B97CE2">
        <w:trPr>
          <w:trHeight w:val="764"/>
        </w:trPr>
        <w:tc>
          <w:tcPr>
            <w:tcW w:w="8276" w:type="dxa"/>
          </w:tcPr>
          <w:p w14:paraId="17993DA2" w14:textId="77777777" w:rsidR="00D04EB7" w:rsidRPr="00FA3DB6" w:rsidRDefault="00D04EB7" w:rsidP="00B97CE2">
            <w:pPr>
              <w:jc w:val="both"/>
            </w:pPr>
            <w:r w:rsidRPr="00FA3DB6">
              <w:rPr>
                <w:b/>
              </w:rPr>
              <w:t xml:space="preserve">Социально-гуманитарная - </w:t>
            </w:r>
            <w:r w:rsidRPr="00FA3DB6">
              <w:t xml:space="preserve">социальная адаптация, повышение готовности к обучению в школе, творческого развития детей </w:t>
            </w:r>
            <w:r w:rsidRPr="00FA3DB6">
              <w:lastRenderedPageBreak/>
              <w:t>дошкольного возраста; социальная адаптация и профессиональная ориентация</w:t>
            </w:r>
          </w:p>
        </w:tc>
        <w:tc>
          <w:tcPr>
            <w:tcW w:w="1479" w:type="dxa"/>
          </w:tcPr>
          <w:p w14:paraId="6CDE26D9" w14:textId="77777777" w:rsidR="00D04EB7" w:rsidRPr="00FA3DB6" w:rsidRDefault="00D04EB7" w:rsidP="00FA3DB6">
            <w:pPr>
              <w:jc w:val="center"/>
            </w:pPr>
            <w:r w:rsidRPr="00FA3DB6">
              <w:lastRenderedPageBreak/>
              <w:t>356</w:t>
            </w:r>
          </w:p>
        </w:tc>
      </w:tr>
      <w:tr w:rsidR="00D04EB7" w:rsidRPr="00FA3DB6" w14:paraId="7C33E682" w14:textId="77777777" w:rsidTr="00B97CE2">
        <w:trPr>
          <w:trHeight w:val="519"/>
        </w:trPr>
        <w:tc>
          <w:tcPr>
            <w:tcW w:w="8276" w:type="dxa"/>
          </w:tcPr>
          <w:p w14:paraId="0EECBEC4" w14:textId="77777777" w:rsidR="00D04EB7" w:rsidRPr="00FA3DB6" w:rsidRDefault="00D04EB7" w:rsidP="00B97CE2">
            <w:pPr>
              <w:jc w:val="both"/>
            </w:pPr>
            <w:r w:rsidRPr="00FA3DB6">
              <w:rPr>
                <w:b/>
              </w:rPr>
              <w:t>Техническая</w:t>
            </w:r>
            <w:r w:rsidRPr="00FA3DB6">
              <w:t xml:space="preserve"> - техническое моделирование и конструирование, научно-техническое творчество, художественно-техническое творчество</w:t>
            </w:r>
          </w:p>
        </w:tc>
        <w:tc>
          <w:tcPr>
            <w:tcW w:w="1479" w:type="dxa"/>
            <w:vAlign w:val="center"/>
          </w:tcPr>
          <w:p w14:paraId="2B5F25A5" w14:textId="77777777" w:rsidR="00D04EB7" w:rsidRPr="00FA3DB6" w:rsidRDefault="00D04EB7" w:rsidP="00FA3DB6">
            <w:pPr>
              <w:jc w:val="center"/>
            </w:pPr>
            <w:r w:rsidRPr="00FA3DB6">
              <w:t>490</w:t>
            </w:r>
          </w:p>
        </w:tc>
      </w:tr>
      <w:tr w:rsidR="00D04EB7" w:rsidRPr="00FA3DB6" w14:paraId="035CC169" w14:textId="77777777" w:rsidTr="00B97CE2">
        <w:trPr>
          <w:trHeight w:val="244"/>
        </w:trPr>
        <w:tc>
          <w:tcPr>
            <w:tcW w:w="8276" w:type="dxa"/>
          </w:tcPr>
          <w:p w14:paraId="6E1EF293" w14:textId="77777777" w:rsidR="00D04EB7" w:rsidRPr="00FA3DB6" w:rsidRDefault="00D04EB7" w:rsidP="00B97CE2">
            <w:pPr>
              <w:shd w:val="clear" w:color="auto" w:fill="FFFFFF"/>
              <w:rPr>
                <w:b/>
              </w:rPr>
            </w:pPr>
            <w:r w:rsidRPr="00FA3DB6">
              <w:rPr>
                <w:b/>
                <w:shd w:val="clear" w:color="auto" w:fill="FFFFFF"/>
              </w:rPr>
              <w:t xml:space="preserve">Естественнонаучная - </w:t>
            </w:r>
            <w:r w:rsidRPr="00FA3DB6">
              <w:rPr>
                <w:shd w:val="clear" w:color="auto" w:fill="FFFFFF"/>
              </w:rPr>
              <w:t>проектная деятельность, методология исследований</w:t>
            </w:r>
          </w:p>
        </w:tc>
        <w:tc>
          <w:tcPr>
            <w:tcW w:w="1479" w:type="dxa"/>
            <w:vAlign w:val="center"/>
          </w:tcPr>
          <w:p w14:paraId="344CDA3A" w14:textId="77777777" w:rsidR="00D04EB7" w:rsidRPr="00FA3DB6" w:rsidRDefault="00D04EB7" w:rsidP="00FA3DB6">
            <w:pPr>
              <w:jc w:val="center"/>
            </w:pPr>
            <w:r w:rsidRPr="00FA3DB6">
              <w:t>69</w:t>
            </w:r>
          </w:p>
        </w:tc>
      </w:tr>
      <w:tr w:rsidR="00D04EB7" w:rsidRPr="00FA3DB6" w14:paraId="4080C051" w14:textId="77777777" w:rsidTr="00B97CE2">
        <w:trPr>
          <w:trHeight w:val="519"/>
        </w:trPr>
        <w:tc>
          <w:tcPr>
            <w:tcW w:w="8276" w:type="dxa"/>
          </w:tcPr>
          <w:p w14:paraId="1874808F" w14:textId="77777777" w:rsidR="00D04EB7" w:rsidRPr="00FA3DB6" w:rsidRDefault="00D04EB7" w:rsidP="00B97CE2">
            <w:pPr>
              <w:shd w:val="clear" w:color="auto" w:fill="FFFFFF"/>
              <w:rPr>
                <w:b/>
                <w:shd w:val="clear" w:color="auto" w:fill="FFFFFF"/>
              </w:rPr>
            </w:pPr>
            <w:proofErr w:type="spellStart"/>
            <w:r w:rsidRPr="00FA3DB6">
              <w:rPr>
                <w:b/>
                <w:shd w:val="clear" w:color="auto" w:fill="FFFFFF"/>
              </w:rPr>
              <w:t>Туристко</w:t>
            </w:r>
            <w:proofErr w:type="spellEnd"/>
            <w:r w:rsidRPr="00FA3DB6">
              <w:rPr>
                <w:b/>
                <w:shd w:val="clear" w:color="auto" w:fill="FFFFFF"/>
              </w:rPr>
              <w:t xml:space="preserve">-краеведческая - </w:t>
            </w:r>
            <w:r w:rsidRPr="00FA3DB6">
              <w:rPr>
                <w:shd w:val="clear" w:color="auto" w:fill="FFFFFF"/>
              </w:rPr>
              <w:t>туризм с элементами спортивного ориентирования, развитие умственного, интеллектуального и физического потенциал</w:t>
            </w:r>
            <w:r w:rsidRPr="00FA3DB6">
              <w:rPr>
                <w:rFonts w:ascii="Verdana" w:hAnsi="Verdana"/>
                <w:shd w:val="clear" w:color="auto" w:fill="FFFFFF"/>
              </w:rPr>
              <w:t>а</w:t>
            </w:r>
          </w:p>
        </w:tc>
        <w:tc>
          <w:tcPr>
            <w:tcW w:w="1479" w:type="dxa"/>
            <w:vAlign w:val="center"/>
          </w:tcPr>
          <w:p w14:paraId="4874B641" w14:textId="77777777" w:rsidR="00D04EB7" w:rsidRPr="00FA3DB6" w:rsidRDefault="00D04EB7" w:rsidP="00FA3DB6">
            <w:pPr>
              <w:jc w:val="center"/>
            </w:pPr>
            <w:r w:rsidRPr="00FA3DB6">
              <w:t>11</w:t>
            </w:r>
          </w:p>
        </w:tc>
      </w:tr>
      <w:tr w:rsidR="00D04EB7" w:rsidRPr="00FA3DB6" w14:paraId="0348D445" w14:textId="77777777" w:rsidTr="00B97CE2">
        <w:trPr>
          <w:trHeight w:val="244"/>
        </w:trPr>
        <w:tc>
          <w:tcPr>
            <w:tcW w:w="8276" w:type="dxa"/>
          </w:tcPr>
          <w:p w14:paraId="265EC210" w14:textId="77777777" w:rsidR="00D04EB7" w:rsidRPr="00FA3DB6" w:rsidRDefault="00D04EB7" w:rsidP="00B97CE2">
            <w:pPr>
              <w:jc w:val="both"/>
              <w:rPr>
                <w:b/>
              </w:rPr>
            </w:pPr>
            <w:r w:rsidRPr="00FA3DB6">
              <w:rPr>
                <w:b/>
              </w:rPr>
              <w:t>Всего</w:t>
            </w:r>
          </w:p>
        </w:tc>
        <w:tc>
          <w:tcPr>
            <w:tcW w:w="1479" w:type="dxa"/>
            <w:vAlign w:val="center"/>
          </w:tcPr>
          <w:p w14:paraId="1C47A31A" w14:textId="648CE1C0" w:rsidR="00D04EB7" w:rsidRPr="00FA3DB6" w:rsidRDefault="00D04EB7" w:rsidP="00FA3DB6">
            <w:pPr>
              <w:jc w:val="center"/>
              <w:rPr>
                <w:b/>
              </w:rPr>
            </w:pPr>
            <w:r w:rsidRPr="00FA3DB6">
              <w:rPr>
                <w:b/>
              </w:rPr>
              <w:t>2652</w:t>
            </w:r>
          </w:p>
        </w:tc>
      </w:tr>
    </w:tbl>
    <w:p w14:paraId="2568A40F" w14:textId="77777777" w:rsidR="00DB66EA" w:rsidRDefault="00DB66EA" w:rsidP="00E60EC6">
      <w:pPr>
        <w:ind w:firstLine="709"/>
        <w:jc w:val="both"/>
        <w:rPr>
          <w:color w:val="FF0000"/>
        </w:rPr>
      </w:pPr>
    </w:p>
    <w:p w14:paraId="267324FE" w14:textId="3F505DE1" w:rsidR="00DB66EA" w:rsidRDefault="00DB66EA" w:rsidP="00E60EC6">
      <w:pPr>
        <w:ind w:firstLine="709"/>
        <w:jc w:val="both"/>
      </w:pPr>
      <w:r w:rsidRPr="007D640D">
        <w:t xml:space="preserve">Центр «ЮНТА» реализует программы общеразвивающей направленности. Несмотря на его скромность, сегодня в Центр реализует 31 общеразвивающую программу, где обучаются более </w:t>
      </w:r>
      <w:r w:rsidR="00D04EB7">
        <w:t>800</w:t>
      </w:r>
      <w:r w:rsidRPr="007D640D">
        <w:t xml:space="preserve"> детей на разных площадках города, в том числе социально-гуманитарной направленности </w:t>
      </w:r>
      <w:r w:rsidR="00D04EB7">
        <w:t>120</w:t>
      </w:r>
      <w:r w:rsidRPr="007D640D">
        <w:t xml:space="preserve"> детей, технической – 235, художественно</w:t>
      </w:r>
      <w:r w:rsidR="00D04EB7">
        <w:t xml:space="preserve">й </w:t>
      </w:r>
      <w:r w:rsidRPr="007D640D">
        <w:t xml:space="preserve">– </w:t>
      </w:r>
      <w:r w:rsidR="00D04EB7">
        <w:t>377</w:t>
      </w:r>
      <w:r w:rsidRPr="007D640D">
        <w:t>, и новой для нашего Центра – туристско-краеведческой.</w:t>
      </w:r>
    </w:p>
    <w:p w14:paraId="34A33830" w14:textId="35C10AA7" w:rsidR="00E92D0B" w:rsidRPr="00E92D0B" w:rsidRDefault="00E92D0B" w:rsidP="00E60EC6">
      <w:pPr>
        <w:ind w:firstLine="709"/>
        <w:jc w:val="both"/>
      </w:pPr>
      <w:r w:rsidRPr="00E92D0B">
        <w:t xml:space="preserve">В рамках регионального проекта «Уральская инженерная школа» Центром ЮНТА на базе МАОУ СОШ № 1 с прошлого учебного года открыта базовая площадка Дворца молодёжи научно-технической направленности: реализуются кружки по 3D-моделированию, виртуальной реальности, что позволило включить большее количество детей младшего школьного возраста в систему дополнительного образования и профориентационной работы. </w:t>
      </w:r>
    </w:p>
    <w:p w14:paraId="6ADAB31D" w14:textId="4F32958A" w:rsidR="00B53ACA" w:rsidRPr="00E92D0B" w:rsidRDefault="00B53ACA" w:rsidP="00B53ACA">
      <w:pPr>
        <w:ind w:firstLine="709"/>
        <w:jc w:val="both"/>
      </w:pPr>
      <w:r w:rsidRPr="00E92D0B">
        <w:t xml:space="preserve">В новом 2023-2024 учебном году, открылся Центр цифрового образования детей «IT-куб», созданный в рамках регионального проекта «Цифровая образовательная среда» Национального проекта «Образование». </w:t>
      </w:r>
    </w:p>
    <w:p w14:paraId="7E741D80" w14:textId="595AD056" w:rsidR="00B53ACA" w:rsidRPr="00E92D0B" w:rsidRDefault="00B53ACA" w:rsidP="00B53ACA">
      <w:pPr>
        <w:ind w:firstLine="709"/>
        <w:jc w:val="both"/>
      </w:pPr>
      <w:r w:rsidRPr="00E92D0B">
        <w:t xml:space="preserve">Центром заключены соглашения с общеобразовательными организациями АГО о сетевом взаимодействии.  </w:t>
      </w:r>
    </w:p>
    <w:p w14:paraId="189FD9CC" w14:textId="33708391" w:rsidR="00E60EC6" w:rsidRPr="00E92D0B" w:rsidRDefault="00E60EC6" w:rsidP="00E60EC6">
      <w:pPr>
        <w:ind w:firstLine="709"/>
        <w:jc w:val="both"/>
        <w:rPr>
          <w:bCs/>
        </w:rPr>
      </w:pPr>
      <w:r w:rsidRPr="00E92D0B">
        <w:t>Однако в системе дополнительного образования очевидны проблемы и противоречия, которые необходимо решить в ближайшее время</w:t>
      </w:r>
      <w:r w:rsidRPr="00E92D0B">
        <w:rPr>
          <w:bCs/>
        </w:rPr>
        <w:t xml:space="preserve">: </w:t>
      </w:r>
    </w:p>
    <w:p w14:paraId="569177D8" w14:textId="5F40E064" w:rsidR="00E60EC6" w:rsidRPr="00E92D0B" w:rsidRDefault="00E60EC6" w:rsidP="00E60EC6">
      <w:pPr>
        <w:ind w:firstLine="709"/>
        <w:jc w:val="both"/>
        <w:rPr>
          <w:bCs/>
        </w:rPr>
      </w:pPr>
      <w:r w:rsidRPr="00E92D0B">
        <w:rPr>
          <w:bCs/>
        </w:rPr>
        <w:t xml:space="preserve">- при реализации ФГОС часто не учитывается уже состоявшийся выбор ребенком занятий в организациях дополнительного образования или учреждениях культуры, спорта, в связи с чем имеют место перегрузки детей; </w:t>
      </w:r>
    </w:p>
    <w:p w14:paraId="25AF7123" w14:textId="77777777" w:rsidR="00E60EC6" w:rsidRPr="00E92D0B" w:rsidRDefault="00E60EC6" w:rsidP="00E60EC6">
      <w:pPr>
        <w:ind w:firstLine="709"/>
        <w:jc w:val="both"/>
        <w:rPr>
          <w:bCs/>
        </w:rPr>
      </w:pPr>
      <w:r w:rsidRPr="00E92D0B">
        <w:rPr>
          <w:bCs/>
        </w:rPr>
        <w:t>- реконструкция, либо строительство нового здания для Центра «</w:t>
      </w:r>
      <w:proofErr w:type="spellStart"/>
      <w:r w:rsidRPr="00E92D0B">
        <w:rPr>
          <w:bCs/>
        </w:rPr>
        <w:t>Юнта</w:t>
      </w:r>
      <w:proofErr w:type="spellEnd"/>
      <w:r w:rsidRPr="00E92D0B">
        <w:rPr>
          <w:bCs/>
        </w:rPr>
        <w:t>» и Детской школы искусств.</w:t>
      </w:r>
    </w:p>
    <w:p w14:paraId="5694131F" w14:textId="77777777" w:rsidR="00E60EC6" w:rsidRPr="00E92D0B" w:rsidRDefault="00E60EC6" w:rsidP="00E60EC6">
      <w:pPr>
        <w:ind w:firstLine="709"/>
        <w:jc w:val="both"/>
        <w:rPr>
          <w:bCs/>
        </w:rPr>
      </w:pPr>
      <w:r w:rsidRPr="00E92D0B">
        <w:rPr>
          <w:bCs/>
        </w:rPr>
        <w:t xml:space="preserve">В соответствии с выделенными проблемами определены следующие задачи: </w:t>
      </w:r>
    </w:p>
    <w:p w14:paraId="351DD57E" w14:textId="77777777" w:rsidR="00E60EC6" w:rsidRPr="00E92D0B" w:rsidRDefault="00E60EC6" w:rsidP="00E60EC6">
      <w:pPr>
        <w:ind w:firstLine="709"/>
        <w:jc w:val="both"/>
        <w:rPr>
          <w:bCs/>
        </w:rPr>
      </w:pPr>
      <w:r w:rsidRPr="00E92D0B">
        <w:rPr>
          <w:bCs/>
        </w:rPr>
        <w:t xml:space="preserve">- организация системы повышения квалификации руководителей и педагогических работников учреждений дополнительного образования в вопросах реализации ФГОС общего образования; развитие новых механизмов, процедур, технологий сетевого взаимодействия с организациями образования, культуры, спорта; </w:t>
      </w:r>
    </w:p>
    <w:p w14:paraId="4F071E2B" w14:textId="77777777" w:rsidR="00A008FA" w:rsidRPr="00E92D0B" w:rsidRDefault="00E60EC6" w:rsidP="00E60EC6">
      <w:pPr>
        <w:ind w:firstLine="709"/>
        <w:jc w:val="both"/>
        <w:rPr>
          <w:bCs/>
        </w:rPr>
      </w:pPr>
      <w:r w:rsidRPr="00E92D0B">
        <w:rPr>
          <w:bCs/>
        </w:rPr>
        <w:lastRenderedPageBreak/>
        <w:t>- изменение взаимодополняющих позиций педагога дополнительного образования и школьного учителя в вопросах построения образовательной деятельности</w:t>
      </w:r>
      <w:r w:rsidR="00A008FA" w:rsidRPr="00E92D0B">
        <w:rPr>
          <w:bCs/>
        </w:rPr>
        <w:t>;</w:t>
      </w:r>
    </w:p>
    <w:p w14:paraId="5256CD7C" w14:textId="1AD07082" w:rsidR="00E60EC6" w:rsidRPr="00E92D0B" w:rsidRDefault="00A008FA" w:rsidP="00E60EC6">
      <w:pPr>
        <w:ind w:firstLine="709"/>
        <w:jc w:val="both"/>
        <w:rPr>
          <w:bCs/>
        </w:rPr>
      </w:pPr>
      <w:r w:rsidRPr="00E92D0B">
        <w:rPr>
          <w:bCs/>
        </w:rPr>
        <w:t xml:space="preserve">- </w:t>
      </w:r>
      <w:r w:rsidR="00E60EC6" w:rsidRPr="00E92D0B">
        <w:rPr>
          <w:bCs/>
        </w:rPr>
        <w:t xml:space="preserve"> </w:t>
      </w:r>
      <w:r w:rsidRPr="00E92D0B">
        <w:rPr>
          <w:bCs/>
        </w:rPr>
        <w:t>разработка и реализация востребованных дополнительных общеобразовательных программ, в т.ч.: краткосрочных, реализуемых в сетевой форме;</w:t>
      </w:r>
    </w:p>
    <w:p w14:paraId="4978F209" w14:textId="037B6AD9" w:rsidR="00A008FA" w:rsidRPr="00E92D0B" w:rsidRDefault="00A008FA" w:rsidP="00E60EC6">
      <w:pPr>
        <w:ind w:firstLine="709"/>
        <w:jc w:val="both"/>
        <w:rPr>
          <w:bCs/>
        </w:rPr>
      </w:pPr>
      <w:r w:rsidRPr="00E92D0B">
        <w:rPr>
          <w:bCs/>
        </w:rPr>
        <w:t xml:space="preserve">- вовлечение в систему дополнительного образования детей в возрасте </w:t>
      </w:r>
      <w:r w:rsidRPr="00E92D0B">
        <w:rPr>
          <w:bCs/>
        </w:rPr>
        <w:br/>
        <w:t>5-6 лет (общеразвивающие программы художественной, физкультурно-спортивной направленности) и 16-17 лет (программы профессиональной ориентации и профессионального самоопределения).</w:t>
      </w:r>
    </w:p>
    <w:p w14:paraId="30C8D570" w14:textId="77777777" w:rsidR="00E60EC6" w:rsidRPr="00A85830" w:rsidRDefault="00E60EC6" w:rsidP="00E60EC6">
      <w:pPr>
        <w:widowControl w:val="0"/>
        <w:autoSpaceDE w:val="0"/>
        <w:autoSpaceDN w:val="0"/>
        <w:adjustRightInd w:val="0"/>
        <w:ind w:firstLine="709"/>
        <w:jc w:val="center"/>
        <w:rPr>
          <w:b/>
          <w:color w:val="FF0000"/>
        </w:rPr>
      </w:pPr>
    </w:p>
    <w:p w14:paraId="23B0ECC0" w14:textId="77777777" w:rsidR="00E60EC6" w:rsidRPr="001C65DB" w:rsidRDefault="00E60EC6" w:rsidP="00E60EC6">
      <w:pPr>
        <w:widowControl w:val="0"/>
        <w:autoSpaceDE w:val="0"/>
        <w:autoSpaceDN w:val="0"/>
        <w:adjustRightInd w:val="0"/>
        <w:ind w:firstLine="709"/>
        <w:jc w:val="center"/>
        <w:rPr>
          <w:b/>
        </w:rPr>
      </w:pPr>
      <w:r w:rsidRPr="001C65DB">
        <w:rPr>
          <w:b/>
        </w:rPr>
        <w:t xml:space="preserve">Глава 5. Сохранение и укрепление здоровья обучающихся </w:t>
      </w:r>
    </w:p>
    <w:p w14:paraId="55774B07" w14:textId="77777777" w:rsidR="00E60EC6" w:rsidRPr="001C65DB" w:rsidRDefault="00E60EC6" w:rsidP="00E60EC6">
      <w:pPr>
        <w:widowControl w:val="0"/>
        <w:autoSpaceDE w:val="0"/>
        <w:autoSpaceDN w:val="0"/>
        <w:adjustRightInd w:val="0"/>
        <w:ind w:firstLine="709"/>
        <w:jc w:val="center"/>
        <w:rPr>
          <w:b/>
        </w:rPr>
      </w:pPr>
      <w:r w:rsidRPr="001C65DB">
        <w:rPr>
          <w:b/>
        </w:rPr>
        <w:t>Арамильского городского округа</w:t>
      </w:r>
    </w:p>
    <w:p w14:paraId="5C863E1B" w14:textId="77777777" w:rsidR="00E60EC6" w:rsidRPr="001C65DB" w:rsidRDefault="00E60EC6" w:rsidP="00E60EC6">
      <w:pPr>
        <w:widowControl w:val="0"/>
        <w:autoSpaceDE w:val="0"/>
        <w:autoSpaceDN w:val="0"/>
        <w:adjustRightInd w:val="0"/>
        <w:ind w:firstLine="709"/>
        <w:jc w:val="center"/>
        <w:rPr>
          <w:b/>
        </w:rPr>
      </w:pPr>
    </w:p>
    <w:p w14:paraId="25098799" w14:textId="77777777" w:rsidR="00E60EC6" w:rsidRPr="001C65DB" w:rsidRDefault="00E60EC6" w:rsidP="00E60EC6">
      <w:pPr>
        <w:autoSpaceDE w:val="0"/>
        <w:autoSpaceDN w:val="0"/>
        <w:adjustRightInd w:val="0"/>
        <w:ind w:firstLine="709"/>
        <w:jc w:val="both"/>
        <w:outlineLvl w:val="1"/>
      </w:pPr>
      <w:r w:rsidRPr="001C65DB">
        <w:t xml:space="preserve">В части обеспечение </w:t>
      </w:r>
      <w:r w:rsidRPr="001C65DB">
        <w:rPr>
          <w:b/>
        </w:rPr>
        <w:t>оздоровления детей и подростков</w:t>
      </w:r>
      <w:r w:rsidRPr="001C65DB">
        <w:t>, защита их прав и подготовка к полноценной жизни в обществе является одним из важнейших принципов государственной политики в интересах детей. Организация отдыха и оздоровления детей - важнейшая социальная задача, требующая особого внимания и объединения усилий всех участников процесса социального становления детей и подростков.</w:t>
      </w:r>
    </w:p>
    <w:p w14:paraId="79A3C0BC" w14:textId="77777777" w:rsidR="00E60EC6" w:rsidRPr="001C65DB" w:rsidRDefault="00E60EC6" w:rsidP="00E60EC6">
      <w:pPr>
        <w:autoSpaceDE w:val="0"/>
        <w:autoSpaceDN w:val="0"/>
        <w:adjustRightInd w:val="0"/>
        <w:ind w:firstLine="709"/>
        <w:jc w:val="both"/>
        <w:outlineLvl w:val="1"/>
      </w:pPr>
      <w:r w:rsidRPr="001C65DB">
        <w:t>Основным элементом в организации отдыха и оздоровления детей в Арамильском городском округе является межведомственное взаимодействие, которое осуществляется через создание единого правового поля, порядка финансирования, координацию деятельности, реализацию функций государственного контроля, информационное обеспечение и развитие организаций, оказывающих услуги по организации отдыха и оздоровления детей.</w:t>
      </w:r>
    </w:p>
    <w:p w14:paraId="1A25E96E" w14:textId="77777777" w:rsidR="00E60EC6" w:rsidRPr="001C65DB" w:rsidRDefault="00E60EC6" w:rsidP="00E60EC6">
      <w:pPr>
        <w:autoSpaceDE w:val="0"/>
        <w:autoSpaceDN w:val="0"/>
        <w:adjustRightInd w:val="0"/>
        <w:ind w:firstLine="709"/>
        <w:jc w:val="both"/>
        <w:outlineLvl w:val="1"/>
      </w:pPr>
      <w:r w:rsidRPr="001C65DB">
        <w:t>В настоящее время действует система координации в сфере отдыха и оздоровления через работу муниципальной межведомственной комиссии по организации отдыха, оздоровления и занятости детей при Администрации Арамильского городского округа.</w:t>
      </w:r>
    </w:p>
    <w:p w14:paraId="3B78E1A0" w14:textId="77777777" w:rsidR="00E60EC6" w:rsidRPr="001C65DB" w:rsidRDefault="00E60EC6" w:rsidP="00E60EC6">
      <w:pPr>
        <w:autoSpaceDE w:val="0"/>
        <w:autoSpaceDN w:val="0"/>
        <w:adjustRightInd w:val="0"/>
        <w:ind w:firstLine="709"/>
        <w:jc w:val="both"/>
        <w:outlineLvl w:val="1"/>
      </w:pPr>
      <w:r w:rsidRPr="001C65DB">
        <w:t>Организация отдыха и оздоровления детей и подростков в Арамильском городском округе осуществляется преимущественно в лагерях с дневным пребыванием детей, организованных на базе образовательных организаций, а также в загородных детских оздоровительных лагерях стационарного типа и санаториях круглогодичного действия на Черноморском побережье, в Свердловской области и за ее пределами.</w:t>
      </w:r>
    </w:p>
    <w:p w14:paraId="2774879A" w14:textId="7AA6B44A" w:rsidR="00E60EC6" w:rsidRPr="001C65DB" w:rsidRDefault="001C65DB" w:rsidP="00E60EC6">
      <w:pPr>
        <w:autoSpaceDE w:val="0"/>
        <w:autoSpaceDN w:val="0"/>
        <w:adjustRightInd w:val="0"/>
        <w:ind w:firstLine="709"/>
        <w:jc w:val="both"/>
        <w:outlineLvl w:val="1"/>
      </w:pPr>
      <w:r w:rsidRPr="001C65DB">
        <w:t>Е</w:t>
      </w:r>
      <w:r w:rsidR="00E60EC6" w:rsidRPr="001C65DB">
        <w:t xml:space="preserve">жегодно увеличивается количество детей школьного возраста, соответственно увеличивается количество </w:t>
      </w:r>
      <w:proofErr w:type="spellStart"/>
      <w:r w:rsidR="00E60EC6" w:rsidRPr="001C65DB">
        <w:t>оздоравливаемых</w:t>
      </w:r>
      <w:proofErr w:type="spellEnd"/>
      <w:r w:rsidR="00E60EC6" w:rsidRPr="001C65DB">
        <w:t xml:space="preserve"> детей в Арамильском городском округе. В то же время развиваются такие формы организации отдыха и оздоровления детей, как туристические походы, многодневные слеты, профильные сборы для детей. </w:t>
      </w:r>
    </w:p>
    <w:p w14:paraId="3C82D592" w14:textId="09593CEF" w:rsidR="00E60EC6" w:rsidRPr="001C65DB" w:rsidRDefault="00E60EC6" w:rsidP="00E60EC6">
      <w:pPr>
        <w:widowControl w:val="0"/>
        <w:autoSpaceDE w:val="0"/>
        <w:autoSpaceDN w:val="0"/>
        <w:adjustRightInd w:val="0"/>
        <w:ind w:firstLine="709"/>
        <w:jc w:val="both"/>
      </w:pPr>
      <w:r w:rsidRPr="001C65DB">
        <w:t xml:space="preserve">Ежегодно, в летний период, в целях укрепления здоровья детей функционируют лагеря дневного пребывания, организованные на базе школ.  В связи с отсутствие подведомственных загородных оздоровительных лагерей, </w:t>
      </w:r>
      <w:r w:rsidRPr="001C65DB">
        <w:lastRenderedPageBreak/>
        <w:t xml:space="preserve">Арамильский городской округ активно сотрудничает в данном направлении с муниципалитетами Свердловской области, что позволяет оздоровить более </w:t>
      </w:r>
      <w:r w:rsidR="001C65DB" w:rsidRPr="001C65DB">
        <w:t>5</w:t>
      </w:r>
      <w:r w:rsidRPr="001C65DB">
        <w:t xml:space="preserve">00 детей округа. Ежегодно на побережье Черного моря в санаторно-оздоровительных учреждениях </w:t>
      </w:r>
      <w:proofErr w:type="spellStart"/>
      <w:r w:rsidR="00FA3DB6" w:rsidRPr="001C65DB">
        <w:t>оздоравлива</w:t>
      </w:r>
      <w:r w:rsidR="00FA3DB6">
        <w:t>ются</w:t>
      </w:r>
      <w:proofErr w:type="spellEnd"/>
      <w:r w:rsidRPr="001C65DB">
        <w:t xml:space="preserve"> </w:t>
      </w:r>
      <w:r w:rsidR="001C65DB" w:rsidRPr="001C65DB">
        <w:t>до 100</w:t>
      </w:r>
      <w:r w:rsidRPr="001C65DB">
        <w:t xml:space="preserve"> детей, в том числе по проекту «Поезд здоровья». </w:t>
      </w:r>
    </w:p>
    <w:p w14:paraId="3C57334C" w14:textId="7857CB44" w:rsidR="001C65DB" w:rsidRDefault="001C65DB" w:rsidP="00E60EC6">
      <w:pPr>
        <w:jc w:val="center"/>
        <w:rPr>
          <w:b/>
          <w:color w:val="FF0000"/>
        </w:rPr>
      </w:pPr>
    </w:p>
    <w:tbl>
      <w:tblPr>
        <w:tblStyle w:val="a5"/>
        <w:tblW w:w="9793" w:type="dxa"/>
        <w:tblInd w:w="-5" w:type="dxa"/>
        <w:tblLayout w:type="fixed"/>
        <w:tblLook w:val="04A0" w:firstRow="1" w:lastRow="0" w:firstColumn="1" w:lastColumn="0" w:noHBand="0" w:noVBand="1"/>
      </w:tblPr>
      <w:tblGrid>
        <w:gridCol w:w="851"/>
        <w:gridCol w:w="941"/>
        <w:gridCol w:w="965"/>
        <w:gridCol w:w="1005"/>
        <w:gridCol w:w="1005"/>
        <w:gridCol w:w="1005"/>
        <w:gridCol w:w="1005"/>
        <w:gridCol w:w="1005"/>
        <w:gridCol w:w="1005"/>
        <w:gridCol w:w="1006"/>
      </w:tblGrid>
      <w:tr w:rsidR="001C65DB" w:rsidRPr="00987658" w14:paraId="0958EE0F" w14:textId="77777777" w:rsidTr="001C65DB">
        <w:trPr>
          <w:trHeight w:val="442"/>
        </w:trPr>
        <w:tc>
          <w:tcPr>
            <w:tcW w:w="851" w:type="dxa"/>
            <w:vMerge w:val="restart"/>
          </w:tcPr>
          <w:p w14:paraId="229B564B" w14:textId="77777777" w:rsidR="001C65DB" w:rsidRPr="00987658" w:rsidRDefault="001C65DB" w:rsidP="002D3116">
            <w:pPr>
              <w:jc w:val="both"/>
              <w:rPr>
                <w:rFonts w:eastAsia="Calibri"/>
                <w:sz w:val="24"/>
                <w:szCs w:val="24"/>
              </w:rPr>
            </w:pPr>
            <w:r w:rsidRPr="00987658">
              <w:rPr>
                <w:rFonts w:eastAsia="Calibri"/>
                <w:sz w:val="24"/>
                <w:szCs w:val="24"/>
              </w:rPr>
              <w:t>Год</w:t>
            </w:r>
          </w:p>
        </w:tc>
        <w:tc>
          <w:tcPr>
            <w:tcW w:w="8942" w:type="dxa"/>
            <w:gridSpan w:val="9"/>
          </w:tcPr>
          <w:p w14:paraId="3C4A4C2B" w14:textId="77777777" w:rsidR="001C65DB" w:rsidRPr="00987658" w:rsidRDefault="001C65DB" w:rsidP="002D3116">
            <w:pPr>
              <w:jc w:val="center"/>
              <w:rPr>
                <w:rFonts w:eastAsia="Calibri"/>
                <w:sz w:val="24"/>
                <w:szCs w:val="24"/>
              </w:rPr>
            </w:pPr>
            <w:r w:rsidRPr="00987658">
              <w:rPr>
                <w:rFonts w:eastAsia="Calibri"/>
                <w:sz w:val="24"/>
                <w:szCs w:val="24"/>
              </w:rPr>
              <w:t>Численность детей, обучающихся в общеобразовательных организациях, направленных в организации отдыха детей и их оздоровления</w:t>
            </w:r>
          </w:p>
        </w:tc>
      </w:tr>
      <w:tr w:rsidR="001C65DB" w:rsidRPr="00987658" w14:paraId="7437C3B6" w14:textId="77777777" w:rsidTr="001C65DB">
        <w:trPr>
          <w:trHeight w:val="338"/>
        </w:trPr>
        <w:tc>
          <w:tcPr>
            <w:tcW w:w="851" w:type="dxa"/>
            <w:vMerge/>
          </w:tcPr>
          <w:p w14:paraId="33B16029" w14:textId="77777777" w:rsidR="001C65DB" w:rsidRPr="00987658" w:rsidRDefault="001C65DB" w:rsidP="002D3116">
            <w:pPr>
              <w:jc w:val="both"/>
              <w:rPr>
                <w:rFonts w:eastAsia="Calibri"/>
                <w:sz w:val="24"/>
                <w:szCs w:val="24"/>
              </w:rPr>
            </w:pPr>
          </w:p>
        </w:tc>
        <w:tc>
          <w:tcPr>
            <w:tcW w:w="941" w:type="dxa"/>
            <w:vMerge w:val="restart"/>
          </w:tcPr>
          <w:p w14:paraId="36C2CCE7" w14:textId="77777777" w:rsidR="001C65DB" w:rsidRPr="00987658" w:rsidRDefault="001C65DB" w:rsidP="002D3116">
            <w:pPr>
              <w:jc w:val="both"/>
              <w:rPr>
                <w:rFonts w:eastAsia="Calibri"/>
                <w:sz w:val="24"/>
                <w:szCs w:val="24"/>
              </w:rPr>
            </w:pPr>
          </w:p>
          <w:p w14:paraId="6A3B82BF" w14:textId="77777777" w:rsidR="001C65DB" w:rsidRPr="00987658" w:rsidRDefault="001C65DB" w:rsidP="002D3116">
            <w:pPr>
              <w:rPr>
                <w:rFonts w:eastAsia="Calibri"/>
                <w:sz w:val="24"/>
                <w:szCs w:val="24"/>
              </w:rPr>
            </w:pPr>
            <w:r w:rsidRPr="00987658">
              <w:rPr>
                <w:rFonts w:eastAsia="Calibri"/>
                <w:sz w:val="24"/>
                <w:szCs w:val="24"/>
              </w:rPr>
              <w:t>Общее число обучающихся</w:t>
            </w:r>
          </w:p>
          <w:p w14:paraId="0813C882" w14:textId="77777777" w:rsidR="001C65DB" w:rsidRPr="00987658" w:rsidRDefault="001C65DB" w:rsidP="002D3116">
            <w:pPr>
              <w:rPr>
                <w:rFonts w:eastAsia="Calibri"/>
                <w:sz w:val="24"/>
                <w:szCs w:val="24"/>
              </w:rPr>
            </w:pPr>
          </w:p>
          <w:p w14:paraId="79FFE503" w14:textId="77777777" w:rsidR="001C65DB" w:rsidRPr="00987658" w:rsidRDefault="001C65DB" w:rsidP="002D3116">
            <w:pPr>
              <w:rPr>
                <w:rFonts w:eastAsia="Calibri"/>
                <w:sz w:val="24"/>
                <w:szCs w:val="24"/>
              </w:rPr>
            </w:pPr>
          </w:p>
        </w:tc>
        <w:tc>
          <w:tcPr>
            <w:tcW w:w="965" w:type="dxa"/>
            <w:vMerge w:val="restart"/>
          </w:tcPr>
          <w:p w14:paraId="6901905C" w14:textId="77777777" w:rsidR="001C65DB" w:rsidRPr="00987658" w:rsidRDefault="001C65DB" w:rsidP="002D3116">
            <w:pPr>
              <w:jc w:val="both"/>
              <w:rPr>
                <w:rFonts w:eastAsia="Calibri"/>
                <w:sz w:val="24"/>
                <w:szCs w:val="24"/>
              </w:rPr>
            </w:pPr>
            <w:r w:rsidRPr="00987658">
              <w:rPr>
                <w:rFonts w:eastAsia="Calibri"/>
                <w:sz w:val="24"/>
                <w:szCs w:val="24"/>
              </w:rPr>
              <w:t>Общий охват детей отдыхом и оздоровлением (не менее 80%)</w:t>
            </w:r>
          </w:p>
        </w:tc>
        <w:tc>
          <w:tcPr>
            <w:tcW w:w="7036" w:type="dxa"/>
            <w:gridSpan w:val="7"/>
          </w:tcPr>
          <w:p w14:paraId="7C0C0564" w14:textId="77777777" w:rsidR="001C65DB" w:rsidRPr="00987658" w:rsidRDefault="001C65DB" w:rsidP="002D3116">
            <w:pPr>
              <w:jc w:val="center"/>
              <w:rPr>
                <w:rFonts w:eastAsia="Calibri"/>
                <w:sz w:val="24"/>
                <w:szCs w:val="24"/>
              </w:rPr>
            </w:pPr>
            <w:r w:rsidRPr="00987658">
              <w:rPr>
                <w:rFonts w:eastAsia="Calibri"/>
                <w:sz w:val="24"/>
                <w:szCs w:val="24"/>
              </w:rPr>
              <w:t>Тип организации отдыха и их оздоровления</w:t>
            </w:r>
          </w:p>
        </w:tc>
      </w:tr>
      <w:tr w:rsidR="001C65DB" w:rsidRPr="00987658" w14:paraId="25E419F1" w14:textId="77777777" w:rsidTr="001C65DB">
        <w:trPr>
          <w:trHeight w:val="205"/>
        </w:trPr>
        <w:tc>
          <w:tcPr>
            <w:tcW w:w="851" w:type="dxa"/>
            <w:vMerge/>
          </w:tcPr>
          <w:p w14:paraId="1A5C1D06" w14:textId="77777777" w:rsidR="001C65DB" w:rsidRPr="00987658" w:rsidRDefault="001C65DB" w:rsidP="002D3116">
            <w:pPr>
              <w:jc w:val="both"/>
              <w:rPr>
                <w:rFonts w:eastAsia="Calibri"/>
                <w:sz w:val="24"/>
                <w:szCs w:val="24"/>
              </w:rPr>
            </w:pPr>
          </w:p>
        </w:tc>
        <w:tc>
          <w:tcPr>
            <w:tcW w:w="941" w:type="dxa"/>
            <w:vMerge/>
          </w:tcPr>
          <w:p w14:paraId="5AD2250D" w14:textId="77777777" w:rsidR="001C65DB" w:rsidRPr="00987658" w:rsidRDefault="001C65DB" w:rsidP="002D3116">
            <w:pPr>
              <w:jc w:val="both"/>
              <w:rPr>
                <w:rFonts w:eastAsia="Calibri"/>
                <w:sz w:val="24"/>
                <w:szCs w:val="24"/>
              </w:rPr>
            </w:pPr>
          </w:p>
        </w:tc>
        <w:tc>
          <w:tcPr>
            <w:tcW w:w="965" w:type="dxa"/>
            <w:vMerge/>
          </w:tcPr>
          <w:p w14:paraId="4AE45490" w14:textId="77777777" w:rsidR="001C65DB" w:rsidRPr="00987658" w:rsidRDefault="001C65DB" w:rsidP="002D3116">
            <w:pPr>
              <w:jc w:val="both"/>
              <w:rPr>
                <w:rFonts w:eastAsia="Calibri"/>
                <w:sz w:val="24"/>
                <w:szCs w:val="24"/>
              </w:rPr>
            </w:pPr>
          </w:p>
        </w:tc>
        <w:tc>
          <w:tcPr>
            <w:tcW w:w="1005" w:type="dxa"/>
          </w:tcPr>
          <w:p w14:paraId="348D0748" w14:textId="77777777" w:rsidR="001C65DB" w:rsidRPr="00987658" w:rsidRDefault="001C65DB" w:rsidP="002D3116">
            <w:pPr>
              <w:jc w:val="both"/>
              <w:rPr>
                <w:rFonts w:eastAsia="Calibri"/>
                <w:sz w:val="24"/>
                <w:szCs w:val="24"/>
              </w:rPr>
            </w:pPr>
            <w:r w:rsidRPr="00987658">
              <w:rPr>
                <w:rFonts w:eastAsia="Calibri"/>
                <w:sz w:val="24"/>
                <w:szCs w:val="24"/>
              </w:rPr>
              <w:t>ЛДП</w:t>
            </w:r>
          </w:p>
        </w:tc>
        <w:tc>
          <w:tcPr>
            <w:tcW w:w="1005" w:type="dxa"/>
          </w:tcPr>
          <w:p w14:paraId="215D2F5F" w14:textId="77777777" w:rsidR="001C65DB" w:rsidRPr="00987658" w:rsidRDefault="001C65DB" w:rsidP="002D3116">
            <w:pPr>
              <w:jc w:val="both"/>
              <w:rPr>
                <w:rFonts w:eastAsia="Calibri"/>
                <w:sz w:val="24"/>
                <w:szCs w:val="24"/>
              </w:rPr>
            </w:pPr>
            <w:r w:rsidRPr="00987658">
              <w:rPr>
                <w:rFonts w:eastAsia="Calibri"/>
                <w:sz w:val="24"/>
                <w:szCs w:val="24"/>
              </w:rPr>
              <w:t>ЗОЛ</w:t>
            </w:r>
          </w:p>
        </w:tc>
        <w:tc>
          <w:tcPr>
            <w:tcW w:w="1005" w:type="dxa"/>
          </w:tcPr>
          <w:p w14:paraId="0EEF1DAA" w14:textId="77777777" w:rsidR="001C65DB" w:rsidRPr="00987658" w:rsidRDefault="001C65DB" w:rsidP="002D3116">
            <w:pPr>
              <w:jc w:val="both"/>
              <w:rPr>
                <w:rFonts w:eastAsia="Calibri"/>
                <w:sz w:val="24"/>
                <w:szCs w:val="24"/>
              </w:rPr>
            </w:pPr>
            <w:r w:rsidRPr="00987658">
              <w:rPr>
                <w:rFonts w:eastAsia="Calibri"/>
                <w:sz w:val="24"/>
                <w:szCs w:val="24"/>
              </w:rPr>
              <w:t>Санатории</w:t>
            </w:r>
          </w:p>
        </w:tc>
        <w:tc>
          <w:tcPr>
            <w:tcW w:w="1005" w:type="dxa"/>
          </w:tcPr>
          <w:p w14:paraId="0A60EF99" w14:textId="2FF5A7E5" w:rsidR="001C65DB" w:rsidRPr="00987658" w:rsidRDefault="001C65DB" w:rsidP="002D3116">
            <w:pPr>
              <w:jc w:val="both"/>
              <w:rPr>
                <w:rFonts w:eastAsia="Calibri"/>
                <w:sz w:val="24"/>
                <w:szCs w:val="24"/>
              </w:rPr>
            </w:pPr>
            <w:r w:rsidRPr="00987658">
              <w:rPr>
                <w:rFonts w:eastAsia="Calibri"/>
                <w:sz w:val="24"/>
                <w:szCs w:val="24"/>
              </w:rPr>
              <w:t>ВДЦ и МДЦ</w:t>
            </w:r>
          </w:p>
        </w:tc>
        <w:tc>
          <w:tcPr>
            <w:tcW w:w="1005" w:type="dxa"/>
          </w:tcPr>
          <w:p w14:paraId="43D47ABA" w14:textId="77777777" w:rsidR="001C65DB" w:rsidRPr="00987658" w:rsidRDefault="001C65DB" w:rsidP="002D3116">
            <w:pPr>
              <w:jc w:val="both"/>
              <w:rPr>
                <w:rFonts w:eastAsia="Calibri"/>
                <w:sz w:val="24"/>
                <w:szCs w:val="24"/>
              </w:rPr>
            </w:pPr>
            <w:proofErr w:type="spellStart"/>
            <w:r w:rsidRPr="00987658">
              <w:rPr>
                <w:rFonts w:eastAsia="Calibri"/>
                <w:sz w:val="24"/>
                <w:szCs w:val="24"/>
              </w:rPr>
              <w:t>Тур.походы</w:t>
            </w:r>
            <w:proofErr w:type="spellEnd"/>
          </w:p>
        </w:tc>
        <w:tc>
          <w:tcPr>
            <w:tcW w:w="1005" w:type="dxa"/>
          </w:tcPr>
          <w:p w14:paraId="4975099C" w14:textId="77777777" w:rsidR="001C65DB" w:rsidRPr="00987658" w:rsidRDefault="001C65DB" w:rsidP="002D3116">
            <w:pPr>
              <w:jc w:val="both"/>
              <w:rPr>
                <w:rFonts w:eastAsia="Calibri"/>
                <w:sz w:val="24"/>
                <w:szCs w:val="24"/>
              </w:rPr>
            </w:pPr>
            <w:r w:rsidRPr="00987658">
              <w:rPr>
                <w:rFonts w:eastAsia="Calibri"/>
                <w:sz w:val="24"/>
                <w:szCs w:val="24"/>
              </w:rPr>
              <w:t>Иные формы отдыха</w:t>
            </w:r>
          </w:p>
        </w:tc>
        <w:tc>
          <w:tcPr>
            <w:tcW w:w="1006" w:type="dxa"/>
          </w:tcPr>
          <w:p w14:paraId="29FE8FEC" w14:textId="77777777" w:rsidR="001C65DB" w:rsidRPr="00987658" w:rsidRDefault="001C65DB" w:rsidP="002D3116">
            <w:pPr>
              <w:jc w:val="both"/>
              <w:rPr>
                <w:rFonts w:eastAsia="Calibri"/>
                <w:sz w:val="24"/>
                <w:szCs w:val="24"/>
              </w:rPr>
            </w:pPr>
            <w:r w:rsidRPr="00987658">
              <w:rPr>
                <w:rFonts w:eastAsia="Calibri"/>
                <w:sz w:val="24"/>
                <w:szCs w:val="24"/>
              </w:rPr>
              <w:t>Трудоустройство</w:t>
            </w:r>
          </w:p>
        </w:tc>
      </w:tr>
      <w:tr w:rsidR="001C65DB" w:rsidRPr="00987658" w14:paraId="560E9C12" w14:textId="77777777" w:rsidTr="001C65DB">
        <w:trPr>
          <w:trHeight w:val="530"/>
        </w:trPr>
        <w:tc>
          <w:tcPr>
            <w:tcW w:w="851" w:type="dxa"/>
          </w:tcPr>
          <w:p w14:paraId="3AC3F7C9" w14:textId="77777777" w:rsidR="001C65DB" w:rsidRPr="00987658" w:rsidRDefault="001C65DB" w:rsidP="002D3116">
            <w:pPr>
              <w:jc w:val="both"/>
              <w:rPr>
                <w:rFonts w:eastAsia="Calibri"/>
                <w:sz w:val="24"/>
                <w:szCs w:val="24"/>
              </w:rPr>
            </w:pPr>
            <w:r w:rsidRPr="00987658">
              <w:rPr>
                <w:rFonts w:eastAsia="Calibri"/>
                <w:sz w:val="24"/>
                <w:szCs w:val="24"/>
              </w:rPr>
              <w:t>2021</w:t>
            </w:r>
          </w:p>
        </w:tc>
        <w:tc>
          <w:tcPr>
            <w:tcW w:w="941" w:type="dxa"/>
          </w:tcPr>
          <w:p w14:paraId="0B05AD91" w14:textId="77777777" w:rsidR="001C65DB" w:rsidRPr="00987658" w:rsidRDefault="001C65DB" w:rsidP="002D3116">
            <w:pPr>
              <w:jc w:val="both"/>
              <w:rPr>
                <w:rFonts w:eastAsia="Calibri"/>
                <w:sz w:val="24"/>
                <w:szCs w:val="24"/>
              </w:rPr>
            </w:pPr>
            <w:r w:rsidRPr="00987658">
              <w:rPr>
                <w:rFonts w:eastAsia="Calibri"/>
                <w:sz w:val="24"/>
                <w:szCs w:val="24"/>
              </w:rPr>
              <w:t>3626</w:t>
            </w:r>
          </w:p>
        </w:tc>
        <w:tc>
          <w:tcPr>
            <w:tcW w:w="965" w:type="dxa"/>
          </w:tcPr>
          <w:p w14:paraId="73E05B74" w14:textId="77777777" w:rsidR="001C65DB" w:rsidRPr="00987658" w:rsidRDefault="001C65DB" w:rsidP="002D3116">
            <w:pPr>
              <w:jc w:val="both"/>
              <w:rPr>
                <w:rFonts w:eastAsia="Calibri"/>
                <w:sz w:val="24"/>
                <w:szCs w:val="24"/>
              </w:rPr>
            </w:pPr>
            <w:r w:rsidRPr="00987658">
              <w:rPr>
                <w:rFonts w:eastAsia="Calibri"/>
                <w:sz w:val="24"/>
                <w:szCs w:val="24"/>
              </w:rPr>
              <w:t>2901</w:t>
            </w:r>
          </w:p>
        </w:tc>
        <w:tc>
          <w:tcPr>
            <w:tcW w:w="1005" w:type="dxa"/>
          </w:tcPr>
          <w:p w14:paraId="012171CC" w14:textId="77777777" w:rsidR="001C65DB" w:rsidRPr="00987658" w:rsidRDefault="001C65DB" w:rsidP="002D3116">
            <w:pPr>
              <w:jc w:val="both"/>
              <w:rPr>
                <w:rFonts w:eastAsia="Calibri"/>
                <w:sz w:val="24"/>
                <w:szCs w:val="24"/>
              </w:rPr>
            </w:pPr>
            <w:r w:rsidRPr="00987658">
              <w:rPr>
                <w:rFonts w:eastAsia="Calibri"/>
                <w:sz w:val="24"/>
                <w:szCs w:val="24"/>
              </w:rPr>
              <w:t>790</w:t>
            </w:r>
          </w:p>
        </w:tc>
        <w:tc>
          <w:tcPr>
            <w:tcW w:w="1005" w:type="dxa"/>
          </w:tcPr>
          <w:p w14:paraId="7B174DF0" w14:textId="77777777" w:rsidR="001C65DB" w:rsidRPr="00987658" w:rsidRDefault="001C65DB" w:rsidP="002D3116">
            <w:pPr>
              <w:jc w:val="both"/>
              <w:rPr>
                <w:rFonts w:eastAsia="Calibri"/>
                <w:sz w:val="24"/>
                <w:szCs w:val="24"/>
              </w:rPr>
            </w:pPr>
            <w:r w:rsidRPr="00987658">
              <w:rPr>
                <w:rFonts w:eastAsia="Calibri"/>
                <w:sz w:val="24"/>
                <w:szCs w:val="24"/>
              </w:rPr>
              <w:t>501</w:t>
            </w:r>
          </w:p>
        </w:tc>
        <w:tc>
          <w:tcPr>
            <w:tcW w:w="1005" w:type="dxa"/>
          </w:tcPr>
          <w:p w14:paraId="4815DE2F" w14:textId="77777777" w:rsidR="001C65DB" w:rsidRPr="00987658" w:rsidRDefault="001C65DB" w:rsidP="002D3116">
            <w:pPr>
              <w:jc w:val="both"/>
              <w:rPr>
                <w:rFonts w:eastAsia="Calibri"/>
                <w:sz w:val="24"/>
                <w:szCs w:val="24"/>
              </w:rPr>
            </w:pPr>
            <w:r w:rsidRPr="00987658">
              <w:rPr>
                <w:rFonts w:eastAsia="Calibri"/>
                <w:sz w:val="24"/>
                <w:szCs w:val="24"/>
              </w:rPr>
              <w:t>60</w:t>
            </w:r>
          </w:p>
        </w:tc>
        <w:tc>
          <w:tcPr>
            <w:tcW w:w="1005" w:type="dxa"/>
          </w:tcPr>
          <w:p w14:paraId="4508480B" w14:textId="4D77F1F7" w:rsidR="001C65DB" w:rsidRPr="00987658" w:rsidRDefault="001C65DB" w:rsidP="002D3116">
            <w:pPr>
              <w:jc w:val="both"/>
              <w:rPr>
                <w:rFonts w:eastAsia="Calibri"/>
                <w:sz w:val="24"/>
                <w:szCs w:val="24"/>
              </w:rPr>
            </w:pPr>
            <w:r w:rsidRPr="00987658">
              <w:rPr>
                <w:rFonts w:eastAsia="Calibri"/>
                <w:sz w:val="24"/>
                <w:szCs w:val="24"/>
              </w:rPr>
              <w:t>0</w:t>
            </w:r>
          </w:p>
        </w:tc>
        <w:tc>
          <w:tcPr>
            <w:tcW w:w="1005" w:type="dxa"/>
          </w:tcPr>
          <w:p w14:paraId="69C09F71" w14:textId="77777777" w:rsidR="001C65DB" w:rsidRPr="00987658" w:rsidRDefault="001C65DB" w:rsidP="002D3116">
            <w:pPr>
              <w:jc w:val="both"/>
              <w:rPr>
                <w:rFonts w:eastAsia="Calibri"/>
                <w:sz w:val="24"/>
                <w:szCs w:val="24"/>
              </w:rPr>
            </w:pPr>
            <w:r w:rsidRPr="00987658">
              <w:rPr>
                <w:rFonts w:eastAsia="Calibri"/>
                <w:sz w:val="24"/>
                <w:szCs w:val="24"/>
              </w:rPr>
              <w:t>350</w:t>
            </w:r>
          </w:p>
        </w:tc>
        <w:tc>
          <w:tcPr>
            <w:tcW w:w="1005" w:type="dxa"/>
          </w:tcPr>
          <w:p w14:paraId="1DB19CE7" w14:textId="77777777" w:rsidR="001C65DB" w:rsidRPr="00987658" w:rsidRDefault="001C65DB" w:rsidP="002D3116">
            <w:pPr>
              <w:jc w:val="both"/>
              <w:rPr>
                <w:rFonts w:eastAsia="Calibri"/>
                <w:sz w:val="24"/>
                <w:szCs w:val="24"/>
              </w:rPr>
            </w:pPr>
            <w:r w:rsidRPr="00987658">
              <w:rPr>
                <w:rFonts w:eastAsia="Calibri"/>
                <w:sz w:val="24"/>
                <w:szCs w:val="24"/>
              </w:rPr>
              <w:t>1200</w:t>
            </w:r>
          </w:p>
        </w:tc>
        <w:tc>
          <w:tcPr>
            <w:tcW w:w="1006" w:type="dxa"/>
          </w:tcPr>
          <w:p w14:paraId="41DCFE25" w14:textId="77777777" w:rsidR="001C65DB" w:rsidRPr="00987658" w:rsidRDefault="001C65DB" w:rsidP="002D3116">
            <w:pPr>
              <w:jc w:val="both"/>
              <w:rPr>
                <w:rFonts w:eastAsia="Calibri"/>
                <w:sz w:val="24"/>
                <w:szCs w:val="24"/>
              </w:rPr>
            </w:pPr>
            <w:r w:rsidRPr="00987658">
              <w:rPr>
                <w:rFonts w:eastAsia="Calibri"/>
                <w:sz w:val="24"/>
                <w:szCs w:val="24"/>
              </w:rPr>
              <w:t>131</w:t>
            </w:r>
          </w:p>
        </w:tc>
      </w:tr>
      <w:tr w:rsidR="001C65DB" w:rsidRPr="00987658" w14:paraId="6E440835" w14:textId="77777777" w:rsidTr="001C65DB">
        <w:trPr>
          <w:trHeight w:val="545"/>
        </w:trPr>
        <w:tc>
          <w:tcPr>
            <w:tcW w:w="851" w:type="dxa"/>
          </w:tcPr>
          <w:p w14:paraId="09863516" w14:textId="77777777" w:rsidR="001C65DB" w:rsidRPr="00987658" w:rsidRDefault="001C65DB" w:rsidP="002D3116">
            <w:pPr>
              <w:jc w:val="both"/>
              <w:rPr>
                <w:rFonts w:eastAsia="Calibri"/>
                <w:sz w:val="24"/>
                <w:szCs w:val="24"/>
              </w:rPr>
            </w:pPr>
            <w:r w:rsidRPr="00987658">
              <w:rPr>
                <w:rFonts w:eastAsia="Calibri"/>
                <w:sz w:val="24"/>
                <w:szCs w:val="24"/>
              </w:rPr>
              <w:t>2022</w:t>
            </w:r>
          </w:p>
        </w:tc>
        <w:tc>
          <w:tcPr>
            <w:tcW w:w="941" w:type="dxa"/>
          </w:tcPr>
          <w:p w14:paraId="7CAF3899" w14:textId="77777777" w:rsidR="001C65DB" w:rsidRPr="00987658" w:rsidRDefault="001C65DB" w:rsidP="002D3116">
            <w:pPr>
              <w:jc w:val="both"/>
              <w:rPr>
                <w:rFonts w:eastAsia="Calibri"/>
                <w:sz w:val="24"/>
                <w:szCs w:val="24"/>
              </w:rPr>
            </w:pPr>
            <w:r w:rsidRPr="00987658">
              <w:rPr>
                <w:rFonts w:eastAsia="Calibri"/>
                <w:sz w:val="24"/>
                <w:szCs w:val="24"/>
              </w:rPr>
              <w:t>3665</w:t>
            </w:r>
          </w:p>
        </w:tc>
        <w:tc>
          <w:tcPr>
            <w:tcW w:w="965" w:type="dxa"/>
          </w:tcPr>
          <w:p w14:paraId="691B3AD8" w14:textId="77777777" w:rsidR="001C65DB" w:rsidRPr="00987658" w:rsidRDefault="001C65DB" w:rsidP="002D3116">
            <w:pPr>
              <w:jc w:val="both"/>
              <w:rPr>
                <w:rFonts w:eastAsia="Calibri"/>
                <w:sz w:val="24"/>
                <w:szCs w:val="24"/>
              </w:rPr>
            </w:pPr>
            <w:r w:rsidRPr="00987658">
              <w:rPr>
                <w:rFonts w:eastAsia="Calibri"/>
                <w:sz w:val="24"/>
                <w:szCs w:val="24"/>
              </w:rPr>
              <w:t>2932</w:t>
            </w:r>
          </w:p>
        </w:tc>
        <w:tc>
          <w:tcPr>
            <w:tcW w:w="1005" w:type="dxa"/>
          </w:tcPr>
          <w:p w14:paraId="54AD54A6" w14:textId="77777777" w:rsidR="001C65DB" w:rsidRPr="00987658" w:rsidRDefault="001C65DB" w:rsidP="002D3116">
            <w:pPr>
              <w:jc w:val="both"/>
              <w:rPr>
                <w:rFonts w:eastAsia="Calibri"/>
                <w:sz w:val="24"/>
                <w:szCs w:val="24"/>
              </w:rPr>
            </w:pPr>
            <w:r w:rsidRPr="00987658">
              <w:rPr>
                <w:rFonts w:eastAsia="Calibri"/>
                <w:sz w:val="24"/>
                <w:szCs w:val="24"/>
              </w:rPr>
              <w:t>750</w:t>
            </w:r>
          </w:p>
        </w:tc>
        <w:tc>
          <w:tcPr>
            <w:tcW w:w="1005" w:type="dxa"/>
          </w:tcPr>
          <w:p w14:paraId="18953887" w14:textId="77777777" w:rsidR="001C65DB" w:rsidRPr="00987658" w:rsidRDefault="001C65DB" w:rsidP="002D3116">
            <w:pPr>
              <w:jc w:val="both"/>
              <w:rPr>
                <w:rFonts w:eastAsia="Calibri"/>
                <w:sz w:val="24"/>
                <w:szCs w:val="24"/>
              </w:rPr>
            </w:pPr>
            <w:r w:rsidRPr="00987658">
              <w:rPr>
                <w:rFonts w:eastAsia="Calibri"/>
                <w:sz w:val="24"/>
                <w:szCs w:val="24"/>
              </w:rPr>
              <w:t>500</w:t>
            </w:r>
          </w:p>
        </w:tc>
        <w:tc>
          <w:tcPr>
            <w:tcW w:w="1005" w:type="dxa"/>
          </w:tcPr>
          <w:p w14:paraId="2FA64CD0" w14:textId="77777777" w:rsidR="001C65DB" w:rsidRPr="00987658" w:rsidRDefault="001C65DB" w:rsidP="002D3116">
            <w:pPr>
              <w:jc w:val="both"/>
              <w:rPr>
                <w:rFonts w:eastAsia="Calibri"/>
                <w:sz w:val="24"/>
                <w:szCs w:val="24"/>
              </w:rPr>
            </w:pPr>
            <w:r w:rsidRPr="00987658">
              <w:rPr>
                <w:rFonts w:eastAsia="Calibri"/>
                <w:sz w:val="24"/>
                <w:szCs w:val="24"/>
              </w:rPr>
              <w:t>90</w:t>
            </w:r>
          </w:p>
        </w:tc>
        <w:tc>
          <w:tcPr>
            <w:tcW w:w="1005" w:type="dxa"/>
          </w:tcPr>
          <w:p w14:paraId="66C7DB1D" w14:textId="2CAA070E" w:rsidR="001C65DB" w:rsidRPr="00987658" w:rsidRDefault="001C65DB" w:rsidP="002D3116">
            <w:pPr>
              <w:jc w:val="both"/>
              <w:rPr>
                <w:rFonts w:eastAsia="Calibri"/>
                <w:sz w:val="24"/>
                <w:szCs w:val="24"/>
              </w:rPr>
            </w:pPr>
            <w:r w:rsidRPr="00987658">
              <w:rPr>
                <w:rFonts w:eastAsia="Calibri"/>
                <w:sz w:val="24"/>
                <w:szCs w:val="24"/>
              </w:rPr>
              <w:t>0</w:t>
            </w:r>
          </w:p>
        </w:tc>
        <w:tc>
          <w:tcPr>
            <w:tcW w:w="1005" w:type="dxa"/>
          </w:tcPr>
          <w:p w14:paraId="1C2DD53C" w14:textId="77777777" w:rsidR="001C65DB" w:rsidRPr="00987658" w:rsidRDefault="001C65DB" w:rsidP="002D3116">
            <w:pPr>
              <w:jc w:val="both"/>
              <w:rPr>
                <w:rFonts w:eastAsia="Calibri"/>
                <w:sz w:val="24"/>
                <w:szCs w:val="24"/>
              </w:rPr>
            </w:pPr>
            <w:r w:rsidRPr="00987658">
              <w:rPr>
                <w:rFonts w:eastAsia="Calibri"/>
                <w:sz w:val="24"/>
                <w:szCs w:val="24"/>
              </w:rPr>
              <w:t>350</w:t>
            </w:r>
          </w:p>
        </w:tc>
        <w:tc>
          <w:tcPr>
            <w:tcW w:w="1005" w:type="dxa"/>
          </w:tcPr>
          <w:p w14:paraId="255A0F47" w14:textId="77777777" w:rsidR="001C65DB" w:rsidRPr="00987658" w:rsidRDefault="001C65DB" w:rsidP="002D3116">
            <w:pPr>
              <w:jc w:val="both"/>
              <w:rPr>
                <w:rFonts w:eastAsia="Calibri"/>
                <w:sz w:val="24"/>
                <w:szCs w:val="24"/>
              </w:rPr>
            </w:pPr>
            <w:r w:rsidRPr="00987658">
              <w:rPr>
                <w:rFonts w:eastAsia="Calibri"/>
                <w:sz w:val="24"/>
                <w:szCs w:val="24"/>
              </w:rPr>
              <w:t>1242</w:t>
            </w:r>
          </w:p>
        </w:tc>
        <w:tc>
          <w:tcPr>
            <w:tcW w:w="1006" w:type="dxa"/>
          </w:tcPr>
          <w:p w14:paraId="0B08DE47" w14:textId="77777777" w:rsidR="001C65DB" w:rsidRPr="00987658" w:rsidRDefault="001C65DB" w:rsidP="002D3116">
            <w:pPr>
              <w:jc w:val="both"/>
              <w:rPr>
                <w:rFonts w:eastAsia="Calibri"/>
                <w:sz w:val="24"/>
                <w:szCs w:val="24"/>
              </w:rPr>
            </w:pPr>
            <w:r w:rsidRPr="00987658">
              <w:rPr>
                <w:rFonts w:eastAsia="Calibri"/>
                <w:sz w:val="24"/>
                <w:szCs w:val="24"/>
              </w:rPr>
              <w:t>124</w:t>
            </w:r>
          </w:p>
        </w:tc>
      </w:tr>
      <w:tr w:rsidR="001C65DB" w:rsidRPr="00987658" w14:paraId="59C474B4" w14:textId="77777777" w:rsidTr="001C65DB">
        <w:trPr>
          <w:trHeight w:val="530"/>
        </w:trPr>
        <w:tc>
          <w:tcPr>
            <w:tcW w:w="851" w:type="dxa"/>
          </w:tcPr>
          <w:p w14:paraId="42FBBEDB" w14:textId="77777777" w:rsidR="001C65DB" w:rsidRPr="00987658" w:rsidRDefault="001C65DB" w:rsidP="002D3116">
            <w:pPr>
              <w:jc w:val="both"/>
              <w:rPr>
                <w:rFonts w:eastAsia="Calibri"/>
                <w:sz w:val="24"/>
                <w:szCs w:val="24"/>
              </w:rPr>
            </w:pPr>
            <w:r w:rsidRPr="00987658">
              <w:rPr>
                <w:rFonts w:eastAsia="Calibri"/>
                <w:sz w:val="24"/>
                <w:szCs w:val="24"/>
              </w:rPr>
              <w:t>2023</w:t>
            </w:r>
          </w:p>
        </w:tc>
        <w:tc>
          <w:tcPr>
            <w:tcW w:w="941" w:type="dxa"/>
          </w:tcPr>
          <w:p w14:paraId="4ED5BD16" w14:textId="77777777" w:rsidR="001C65DB" w:rsidRPr="00987658" w:rsidRDefault="001C65DB" w:rsidP="002D3116">
            <w:pPr>
              <w:jc w:val="both"/>
              <w:rPr>
                <w:rFonts w:eastAsia="Calibri"/>
                <w:sz w:val="24"/>
                <w:szCs w:val="24"/>
              </w:rPr>
            </w:pPr>
            <w:r w:rsidRPr="00987658">
              <w:rPr>
                <w:rFonts w:eastAsia="Calibri"/>
                <w:sz w:val="24"/>
                <w:szCs w:val="24"/>
              </w:rPr>
              <w:t>4041</w:t>
            </w:r>
          </w:p>
        </w:tc>
        <w:tc>
          <w:tcPr>
            <w:tcW w:w="965" w:type="dxa"/>
          </w:tcPr>
          <w:p w14:paraId="78C3D38C" w14:textId="77777777" w:rsidR="001C65DB" w:rsidRPr="00987658" w:rsidRDefault="001C65DB" w:rsidP="002D3116">
            <w:pPr>
              <w:jc w:val="both"/>
              <w:rPr>
                <w:rFonts w:eastAsia="Calibri"/>
                <w:sz w:val="24"/>
                <w:szCs w:val="24"/>
              </w:rPr>
            </w:pPr>
            <w:r w:rsidRPr="00987658">
              <w:rPr>
                <w:rFonts w:eastAsia="Calibri"/>
                <w:sz w:val="24"/>
                <w:szCs w:val="24"/>
              </w:rPr>
              <w:t>3233</w:t>
            </w:r>
          </w:p>
        </w:tc>
        <w:tc>
          <w:tcPr>
            <w:tcW w:w="1005" w:type="dxa"/>
          </w:tcPr>
          <w:p w14:paraId="0B97AAE8" w14:textId="77777777" w:rsidR="001C65DB" w:rsidRPr="00987658" w:rsidRDefault="001C65DB" w:rsidP="002D3116">
            <w:pPr>
              <w:jc w:val="both"/>
              <w:rPr>
                <w:rFonts w:eastAsia="Calibri"/>
                <w:sz w:val="24"/>
                <w:szCs w:val="24"/>
              </w:rPr>
            </w:pPr>
            <w:r w:rsidRPr="00987658">
              <w:rPr>
                <w:rFonts w:eastAsia="Calibri"/>
                <w:sz w:val="24"/>
                <w:szCs w:val="24"/>
              </w:rPr>
              <w:t>815</w:t>
            </w:r>
          </w:p>
        </w:tc>
        <w:tc>
          <w:tcPr>
            <w:tcW w:w="1005" w:type="dxa"/>
          </w:tcPr>
          <w:p w14:paraId="5484424C" w14:textId="77777777" w:rsidR="001C65DB" w:rsidRPr="00987658" w:rsidRDefault="001C65DB" w:rsidP="002D3116">
            <w:pPr>
              <w:jc w:val="both"/>
              <w:rPr>
                <w:rFonts w:eastAsia="Calibri"/>
                <w:sz w:val="24"/>
                <w:szCs w:val="24"/>
              </w:rPr>
            </w:pPr>
            <w:r w:rsidRPr="00987658">
              <w:rPr>
                <w:rFonts w:eastAsia="Calibri"/>
                <w:sz w:val="24"/>
                <w:szCs w:val="24"/>
              </w:rPr>
              <w:t>550</w:t>
            </w:r>
          </w:p>
        </w:tc>
        <w:tc>
          <w:tcPr>
            <w:tcW w:w="1005" w:type="dxa"/>
          </w:tcPr>
          <w:p w14:paraId="70F04A67" w14:textId="77777777" w:rsidR="001C65DB" w:rsidRPr="00987658" w:rsidRDefault="001C65DB" w:rsidP="002D3116">
            <w:pPr>
              <w:jc w:val="both"/>
              <w:rPr>
                <w:rFonts w:eastAsia="Calibri"/>
                <w:sz w:val="24"/>
                <w:szCs w:val="24"/>
              </w:rPr>
            </w:pPr>
            <w:r w:rsidRPr="00987658">
              <w:rPr>
                <w:rFonts w:eastAsia="Calibri"/>
                <w:sz w:val="24"/>
                <w:szCs w:val="24"/>
              </w:rPr>
              <w:t>100</w:t>
            </w:r>
          </w:p>
        </w:tc>
        <w:tc>
          <w:tcPr>
            <w:tcW w:w="1005" w:type="dxa"/>
          </w:tcPr>
          <w:p w14:paraId="74C3A394" w14:textId="2D8B35A6" w:rsidR="001C65DB" w:rsidRPr="00987658" w:rsidRDefault="001C65DB" w:rsidP="002D3116">
            <w:pPr>
              <w:jc w:val="both"/>
              <w:rPr>
                <w:rFonts w:eastAsia="Calibri"/>
                <w:sz w:val="24"/>
                <w:szCs w:val="24"/>
              </w:rPr>
            </w:pPr>
            <w:r w:rsidRPr="00987658">
              <w:rPr>
                <w:rFonts w:eastAsia="Calibri"/>
                <w:sz w:val="24"/>
                <w:szCs w:val="24"/>
              </w:rPr>
              <w:t>3</w:t>
            </w:r>
          </w:p>
        </w:tc>
        <w:tc>
          <w:tcPr>
            <w:tcW w:w="1005" w:type="dxa"/>
          </w:tcPr>
          <w:p w14:paraId="10674C05" w14:textId="77777777" w:rsidR="001C65DB" w:rsidRPr="00987658" w:rsidRDefault="001C65DB" w:rsidP="002D3116">
            <w:pPr>
              <w:jc w:val="both"/>
              <w:rPr>
                <w:rFonts w:eastAsia="Calibri"/>
                <w:sz w:val="24"/>
                <w:szCs w:val="24"/>
              </w:rPr>
            </w:pPr>
            <w:r w:rsidRPr="00987658">
              <w:rPr>
                <w:rFonts w:eastAsia="Calibri"/>
                <w:sz w:val="24"/>
                <w:szCs w:val="24"/>
              </w:rPr>
              <w:t>400</w:t>
            </w:r>
          </w:p>
        </w:tc>
        <w:tc>
          <w:tcPr>
            <w:tcW w:w="1005" w:type="dxa"/>
          </w:tcPr>
          <w:p w14:paraId="65DC1AFB" w14:textId="77777777" w:rsidR="001C65DB" w:rsidRPr="00987658" w:rsidRDefault="001C65DB" w:rsidP="002D3116">
            <w:pPr>
              <w:jc w:val="both"/>
              <w:rPr>
                <w:rFonts w:eastAsia="Calibri"/>
                <w:sz w:val="24"/>
                <w:szCs w:val="24"/>
              </w:rPr>
            </w:pPr>
            <w:r w:rsidRPr="00987658">
              <w:rPr>
                <w:rFonts w:eastAsia="Calibri"/>
                <w:sz w:val="24"/>
                <w:szCs w:val="24"/>
              </w:rPr>
              <w:t>1368</w:t>
            </w:r>
          </w:p>
        </w:tc>
        <w:tc>
          <w:tcPr>
            <w:tcW w:w="1006" w:type="dxa"/>
          </w:tcPr>
          <w:p w14:paraId="4803EDBE" w14:textId="77777777" w:rsidR="001C65DB" w:rsidRPr="00987658" w:rsidRDefault="001C65DB" w:rsidP="002D3116">
            <w:pPr>
              <w:jc w:val="both"/>
              <w:rPr>
                <w:rFonts w:eastAsia="Calibri"/>
                <w:sz w:val="24"/>
                <w:szCs w:val="24"/>
              </w:rPr>
            </w:pPr>
            <w:r w:rsidRPr="00987658">
              <w:rPr>
                <w:rFonts w:eastAsia="Calibri"/>
                <w:sz w:val="24"/>
                <w:szCs w:val="24"/>
              </w:rPr>
              <w:t>57</w:t>
            </w:r>
          </w:p>
        </w:tc>
      </w:tr>
    </w:tbl>
    <w:p w14:paraId="5B1DD5AE" w14:textId="77777777" w:rsidR="001C65DB" w:rsidRPr="00141851" w:rsidRDefault="001C65DB" w:rsidP="00E60EC6">
      <w:pPr>
        <w:jc w:val="center"/>
        <w:rPr>
          <w:b/>
          <w:color w:val="FF0000"/>
        </w:rPr>
      </w:pPr>
    </w:p>
    <w:p w14:paraId="57CEC194" w14:textId="5959D29C" w:rsidR="00135656" w:rsidRPr="00141851" w:rsidRDefault="00135656" w:rsidP="00135656">
      <w:pPr>
        <w:ind w:firstLine="709"/>
        <w:jc w:val="both"/>
        <w:rPr>
          <w:rFonts w:eastAsia="Calibri"/>
        </w:rPr>
      </w:pPr>
      <w:r w:rsidRPr="00141851">
        <w:rPr>
          <w:rFonts w:eastAsia="Calibri"/>
        </w:rPr>
        <w:t>Анализ деятельности отдыха и оздоровления детей показал, что выполнены все поставленные задачи, охват обучающихся от запланированного – 100%. Количества детей, проживающих в Арамильском городском округе в возрасте от 6,5 до 18 лет - 4041 человек.  Общая численность детей, отдохнувших в пришкольных лагерях, составила 815 человек. В ходе летней оздоровительной кампании в 2023 году организованными формами отдыха и оздоровления уже охвачено 3084, что составляет 76,32% от общей численности населения в возрасте от 6,5 до 17 лет детского населения и 95,39% от установленного целевого показателя на 2023 год.</w:t>
      </w:r>
    </w:p>
    <w:p w14:paraId="49868811" w14:textId="51374CDD" w:rsidR="006811F9" w:rsidRPr="00141851" w:rsidRDefault="006811F9" w:rsidP="006811F9">
      <w:pPr>
        <w:ind w:firstLine="708"/>
        <w:jc w:val="both"/>
      </w:pPr>
      <w:r w:rsidRPr="00141851">
        <w:rPr>
          <w:rFonts w:eastAsia="Calibri"/>
        </w:rPr>
        <w:t xml:space="preserve">В рамках соблюдения требований комплексной безопасности обучающихся в образовательных организациях Арамильского городского округа созданы условия по обеспечению </w:t>
      </w:r>
      <w:r w:rsidRPr="00141851">
        <w:t>антитеррористической и противопожарной безопасности, соблюдению санитарных норм и правил, в том числе соблюдении санитарно-эпидемиологических требований в условиях профилактики и предотвращения распространения вирусных инфекций.  Все образовательные организации Арамильского городского округа оснащены санитарно-гигиеническим оборудованием, устройствами (средствами) дезинфекции и медицинского контроля в полном объеме.</w:t>
      </w:r>
    </w:p>
    <w:p w14:paraId="518C9912" w14:textId="19D918C4" w:rsidR="006811F9" w:rsidRPr="00141851" w:rsidRDefault="006811F9" w:rsidP="006811F9">
      <w:pPr>
        <w:ind w:firstLine="708"/>
        <w:jc w:val="both"/>
      </w:pPr>
      <w:r w:rsidRPr="00141851">
        <w:t>Паспорта безопасности оформлены во всех учреждениях образования, ежегодно проводятся обследования образовательных учреждений на предмет антитеррористической защищенности.</w:t>
      </w:r>
    </w:p>
    <w:p w14:paraId="7B822B34" w14:textId="3F8344FC" w:rsidR="006811F9" w:rsidRPr="00141851" w:rsidRDefault="006811F9" w:rsidP="006811F9">
      <w:pPr>
        <w:ind w:firstLine="708"/>
        <w:jc w:val="both"/>
      </w:pPr>
      <w:r w:rsidRPr="00141851">
        <w:lastRenderedPageBreak/>
        <w:t xml:space="preserve">Организован подвоз обучающихся к образовательным организациям Арамильского городского округа. На данный момент в округе функционируют 4 школьных маршрута. Школьные автобусы оснащены аппаратурой глобальной навигационной спутниковой системы (ГЛОНАСС). Ежегодно проводятся работы по техническому обслуживанию транспортных средств, согласование маршрутов поездок. Паспорта маршрутов движения школьных автобусов, паспорта безопасности транспортных средств. Водители школьных автобусов проходят обучение по программе безопасности дорожного движения. Перед началом нового учебного года проводится обследование мест сбора детей, остановок школьных автобусов совместно с представителями ОГИБДД ММО России </w:t>
      </w:r>
      <w:proofErr w:type="spellStart"/>
      <w:r w:rsidRPr="00141851">
        <w:t>Сысертский</w:t>
      </w:r>
      <w:proofErr w:type="spellEnd"/>
      <w:r w:rsidRPr="00141851">
        <w:t xml:space="preserve">. </w:t>
      </w:r>
    </w:p>
    <w:p w14:paraId="3AA15361" w14:textId="77777777" w:rsidR="00141851" w:rsidRPr="00141851" w:rsidRDefault="00141851" w:rsidP="00141851">
      <w:pPr>
        <w:ind w:firstLine="709"/>
        <w:jc w:val="both"/>
        <w:rPr>
          <w:rFonts w:eastAsia="Calibri"/>
        </w:rPr>
      </w:pPr>
      <w:r w:rsidRPr="00141851">
        <w:rPr>
          <w:rFonts w:eastAsia="Calibri"/>
        </w:rPr>
        <w:t>Большое внимание уделяется обеспечению качественного и доступного образования детей-инвалидов и детей с ограниченными возможностями здоровья в условиях введения ФГОС для обучающихся с ограниченными возможностями здоровья.</w:t>
      </w:r>
    </w:p>
    <w:p w14:paraId="5A088222" w14:textId="77777777" w:rsidR="00141851" w:rsidRPr="00141851" w:rsidRDefault="00141851" w:rsidP="00141851">
      <w:pPr>
        <w:ind w:firstLine="709"/>
        <w:jc w:val="both"/>
        <w:rPr>
          <w:rFonts w:eastAsia="Calibri"/>
        </w:rPr>
      </w:pPr>
      <w:r w:rsidRPr="00141851">
        <w:rPr>
          <w:rFonts w:eastAsia="Calibri"/>
        </w:rPr>
        <w:t>Создана и развивается система межведомственного взаимодействия по оказанию психолого-педагогической, медицинской и социальной помощи детям с особыми образовательными потребностями, в том числе по оказанию ранней помощи детям.</w:t>
      </w:r>
    </w:p>
    <w:p w14:paraId="137540A6" w14:textId="4ABE8755" w:rsidR="00141851" w:rsidRPr="00141851" w:rsidRDefault="00141851" w:rsidP="00141851">
      <w:pPr>
        <w:ind w:firstLine="709"/>
        <w:jc w:val="both"/>
        <w:rPr>
          <w:rFonts w:eastAsia="Calibri"/>
        </w:rPr>
      </w:pPr>
      <w:r w:rsidRPr="00141851">
        <w:rPr>
          <w:rFonts w:eastAsia="Calibri"/>
        </w:rPr>
        <w:t xml:space="preserve">С этой целью в </w:t>
      </w:r>
      <w:r>
        <w:rPr>
          <w:rFonts w:eastAsia="Calibri"/>
        </w:rPr>
        <w:t>Арамиль</w:t>
      </w:r>
      <w:r w:rsidRPr="00141851">
        <w:rPr>
          <w:rFonts w:eastAsia="Calibri"/>
        </w:rPr>
        <w:t xml:space="preserve">ском городском округе </w:t>
      </w:r>
      <w:r w:rsidR="00FA3DB6" w:rsidRPr="00141851">
        <w:rPr>
          <w:rFonts w:eastAsia="Calibri"/>
        </w:rPr>
        <w:t>продолжается работа</w:t>
      </w:r>
      <w:r w:rsidRPr="00141851">
        <w:rPr>
          <w:rFonts w:eastAsia="Calibri"/>
        </w:rPr>
        <w:t xml:space="preserve"> по созданию условий для реализации требований федеральных государственных образовательных стандартов для детей с ограниченными возможностями здоровья, создания дополнительных условий для их образования, социализации в условиях общеобразовательной организации.</w:t>
      </w:r>
    </w:p>
    <w:p w14:paraId="143DE22B" w14:textId="07C15AC1" w:rsidR="00141851" w:rsidRPr="00141851" w:rsidRDefault="00141851" w:rsidP="00141851">
      <w:pPr>
        <w:ind w:firstLine="709"/>
        <w:jc w:val="both"/>
        <w:rPr>
          <w:rFonts w:eastAsia="Calibri"/>
        </w:rPr>
      </w:pPr>
      <w:r w:rsidRPr="00141851">
        <w:rPr>
          <w:rFonts w:eastAsia="Calibri"/>
        </w:rPr>
        <w:t>Для создания беспрепятственного доступа обучающихся</w:t>
      </w:r>
      <w:r w:rsidR="00FA3DB6">
        <w:rPr>
          <w:rFonts w:eastAsia="Calibri"/>
        </w:rPr>
        <w:t xml:space="preserve"> </w:t>
      </w:r>
      <w:r w:rsidR="00FA3DB6" w:rsidRPr="00141851">
        <w:rPr>
          <w:rFonts w:eastAsia="Calibri"/>
        </w:rPr>
        <w:t>с ограниченными</w:t>
      </w:r>
      <w:r w:rsidRPr="00141851">
        <w:rPr>
          <w:rFonts w:eastAsia="Calibri"/>
        </w:rPr>
        <w:t xml:space="preserve"> возможностями здоровья </w:t>
      </w:r>
      <w:r>
        <w:rPr>
          <w:rFonts w:eastAsia="Calibri"/>
        </w:rPr>
        <w:t>во всех</w:t>
      </w:r>
      <w:r w:rsidRPr="00141851">
        <w:rPr>
          <w:rFonts w:eastAsia="Calibri"/>
        </w:rPr>
        <w:t xml:space="preserve"> образовательных организациях входные группы оборудованы пандусами, в </w:t>
      </w:r>
      <w:r w:rsidR="00042760">
        <w:rPr>
          <w:rFonts w:eastAsia="Calibri"/>
        </w:rPr>
        <w:t>3-х</w:t>
      </w:r>
      <w:r w:rsidRPr="00141851">
        <w:rPr>
          <w:rFonts w:eastAsia="Calibri"/>
        </w:rPr>
        <w:t xml:space="preserve"> </w:t>
      </w:r>
      <w:r w:rsidR="00FA3DB6" w:rsidRPr="00141851">
        <w:rPr>
          <w:rFonts w:eastAsia="Calibri"/>
        </w:rPr>
        <w:t xml:space="preserve">учреждениях пороги входных </w:t>
      </w:r>
      <w:proofErr w:type="gramStart"/>
      <w:r w:rsidR="00FA3DB6" w:rsidRPr="00141851">
        <w:rPr>
          <w:rFonts w:eastAsia="Calibri"/>
        </w:rPr>
        <w:t>групп</w:t>
      </w:r>
      <w:r w:rsidRPr="00141851">
        <w:rPr>
          <w:rFonts w:eastAsia="Calibri"/>
        </w:rPr>
        <w:t xml:space="preserve">  сглажены</w:t>
      </w:r>
      <w:proofErr w:type="gramEnd"/>
      <w:r w:rsidRPr="00141851">
        <w:rPr>
          <w:rFonts w:eastAsia="Calibri"/>
        </w:rPr>
        <w:t xml:space="preserve">  и  оборудование  пандуса  не  требуется,  процент доступности образовательных организаций для маломобильных групп населения. Пандусы перекатные (рельсы) на лестничные марши имеются в </w:t>
      </w:r>
      <w:r w:rsidR="00042760">
        <w:rPr>
          <w:rFonts w:eastAsia="Calibri"/>
        </w:rPr>
        <w:t>4-х</w:t>
      </w:r>
      <w:r w:rsidRPr="00141851">
        <w:rPr>
          <w:rFonts w:eastAsia="Calibri"/>
        </w:rPr>
        <w:t xml:space="preserve"> образовательных организациях</w:t>
      </w:r>
      <w:r w:rsidR="00042760">
        <w:rPr>
          <w:rFonts w:eastAsia="Calibri"/>
        </w:rPr>
        <w:t>.</w:t>
      </w:r>
      <w:r w:rsidRPr="00141851">
        <w:rPr>
          <w:rFonts w:eastAsia="Calibri"/>
        </w:rPr>
        <w:t xml:space="preserve">   </w:t>
      </w:r>
    </w:p>
    <w:p w14:paraId="7638C8F4" w14:textId="37E03001" w:rsidR="006811F9" w:rsidRPr="00135656" w:rsidRDefault="00141851" w:rsidP="00141851">
      <w:pPr>
        <w:ind w:firstLine="709"/>
        <w:jc w:val="both"/>
        <w:rPr>
          <w:rFonts w:eastAsia="Calibri"/>
        </w:rPr>
      </w:pPr>
      <w:r w:rsidRPr="00141851">
        <w:rPr>
          <w:rFonts w:eastAsia="Calibri"/>
        </w:rPr>
        <w:t>На всех зданиях образовательных организаций на входных калитках размещены вывески со шрифтом Брайля и знак доступности для инвалидов, оборудованы кнопками вызова (домофоны) для маломобильных групп населения (входные калитки, входные группы зданий) 100% образовательных организаций.</w:t>
      </w:r>
      <w:r w:rsidR="00042760">
        <w:rPr>
          <w:rFonts w:eastAsia="Calibri"/>
        </w:rPr>
        <w:t xml:space="preserve"> </w:t>
      </w:r>
      <w:r w:rsidRPr="00141851">
        <w:rPr>
          <w:rFonts w:eastAsia="Calibri"/>
        </w:rPr>
        <w:t>Местами для высадки маломобильных групп населения либо места для инвалидов на автопарковках оборудованы объекты четырнадцати образовательных организаций</w:t>
      </w:r>
      <w:r w:rsidR="00042760">
        <w:rPr>
          <w:rFonts w:eastAsia="Calibri"/>
        </w:rPr>
        <w:t xml:space="preserve">. </w:t>
      </w:r>
      <w:r w:rsidRPr="00141851">
        <w:rPr>
          <w:rFonts w:eastAsia="Calibri"/>
        </w:rPr>
        <w:t xml:space="preserve">Санузлы для детей с ОВЗ оборудованы в </w:t>
      </w:r>
      <w:r w:rsidR="000E68C5">
        <w:rPr>
          <w:rFonts w:eastAsia="Calibri"/>
        </w:rPr>
        <w:t>7</w:t>
      </w:r>
      <w:r w:rsidRPr="00141851">
        <w:rPr>
          <w:rFonts w:eastAsia="Calibri"/>
        </w:rPr>
        <w:t xml:space="preserve"> образовательных организациях</w:t>
      </w:r>
      <w:r w:rsidR="00042760">
        <w:rPr>
          <w:rFonts w:eastAsia="Calibri"/>
        </w:rPr>
        <w:t>.</w:t>
      </w:r>
    </w:p>
    <w:p w14:paraId="6513BE7B" w14:textId="68375CE8" w:rsidR="00AA632C" w:rsidRDefault="00AA632C" w:rsidP="00AA632C">
      <w:pPr>
        <w:ind w:firstLine="709"/>
        <w:jc w:val="both"/>
        <w:rPr>
          <w:rFonts w:eastAsia="Calibri"/>
          <w:lang w:eastAsia="en-US"/>
        </w:rPr>
      </w:pPr>
      <w:r>
        <w:rPr>
          <w:rFonts w:eastAsia="Calibri"/>
          <w:lang w:eastAsia="en-US"/>
        </w:rPr>
        <w:t>По состоянию на 01 сентября 2023 года в образовательных организациях обучается 84 ребенка-инвалида, в том числе:</w:t>
      </w:r>
    </w:p>
    <w:p w14:paraId="417F7350" w14:textId="19996303" w:rsidR="00AA632C" w:rsidRDefault="00AA632C" w:rsidP="00AA632C">
      <w:pPr>
        <w:ind w:firstLine="709"/>
        <w:jc w:val="both"/>
        <w:rPr>
          <w:rFonts w:eastAsia="Calibri"/>
          <w:lang w:eastAsia="en-US"/>
        </w:rPr>
      </w:pPr>
      <w:r>
        <w:rPr>
          <w:rFonts w:eastAsia="Calibri"/>
          <w:lang w:eastAsia="en-US"/>
        </w:rPr>
        <w:t>в общеобразовательных организациях – 58 человек;</w:t>
      </w:r>
    </w:p>
    <w:p w14:paraId="51779CDA" w14:textId="4F5561E5" w:rsidR="00AA632C" w:rsidRDefault="00AA632C" w:rsidP="00AA632C">
      <w:pPr>
        <w:ind w:firstLine="709"/>
        <w:jc w:val="both"/>
        <w:rPr>
          <w:rFonts w:eastAsia="Calibri"/>
          <w:lang w:eastAsia="en-US"/>
        </w:rPr>
      </w:pPr>
      <w:r>
        <w:rPr>
          <w:rFonts w:eastAsia="Calibri"/>
          <w:lang w:eastAsia="en-US"/>
        </w:rPr>
        <w:t>в дошкольных образовательных организациях – 26 человек.</w:t>
      </w:r>
    </w:p>
    <w:p w14:paraId="74C93A66" w14:textId="4B812C90" w:rsidR="00AA632C" w:rsidRDefault="00AA632C" w:rsidP="00AA632C">
      <w:pPr>
        <w:ind w:firstLine="709"/>
        <w:jc w:val="both"/>
        <w:rPr>
          <w:rFonts w:eastAsia="Calibri"/>
          <w:lang w:eastAsia="en-US"/>
        </w:rPr>
      </w:pPr>
      <w:r>
        <w:rPr>
          <w:rFonts w:eastAsia="Calibri"/>
          <w:lang w:eastAsia="en-US"/>
        </w:rPr>
        <w:t xml:space="preserve">Кроме того, в образовательных организациях имеются </w:t>
      </w:r>
      <w:proofErr w:type="spellStart"/>
      <w:proofErr w:type="gramStart"/>
      <w:r>
        <w:rPr>
          <w:rFonts w:eastAsia="Calibri"/>
          <w:lang w:eastAsia="en-US"/>
        </w:rPr>
        <w:t>тьютеры</w:t>
      </w:r>
      <w:proofErr w:type="spellEnd"/>
      <w:r>
        <w:rPr>
          <w:rFonts w:eastAsia="Calibri"/>
          <w:lang w:eastAsia="en-US"/>
        </w:rPr>
        <w:t>,  ассистенты</w:t>
      </w:r>
      <w:proofErr w:type="gramEnd"/>
      <w:r>
        <w:rPr>
          <w:rFonts w:eastAsia="Calibri"/>
          <w:lang w:eastAsia="en-US"/>
        </w:rPr>
        <w:t>.</w:t>
      </w:r>
    </w:p>
    <w:p w14:paraId="16AC2F3B" w14:textId="77777777" w:rsidR="008539C3" w:rsidRDefault="008539C3" w:rsidP="008539C3">
      <w:pPr>
        <w:ind w:firstLine="709"/>
        <w:jc w:val="both"/>
        <w:rPr>
          <w:rFonts w:eastAsia="Calibri"/>
          <w:lang w:eastAsia="en-US"/>
        </w:rPr>
      </w:pPr>
      <w:r>
        <w:rPr>
          <w:rFonts w:eastAsia="Calibri"/>
          <w:lang w:eastAsia="en-US"/>
        </w:rPr>
        <w:lastRenderedPageBreak/>
        <w:t xml:space="preserve">Во всех образовательных организациях имеются паспорта доступности и </w:t>
      </w:r>
      <w:proofErr w:type="gramStart"/>
      <w:r>
        <w:rPr>
          <w:rFonts w:eastAsia="Calibri"/>
          <w:lang w:eastAsia="en-US"/>
        </w:rPr>
        <w:t>планы  мероприятий</w:t>
      </w:r>
      <w:proofErr w:type="gramEnd"/>
      <w:r>
        <w:rPr>
          <w:rFonts w:eastAsia="Calibri"/>
          <w:lang w:eastAsia="en-US"/>
        </w:rPr>
        <w:t xml:space="preserve"> («Дорожной карты») по повышению значений показателей доступности для инвалидов  объектов и предоставляемых на них услуг в сфере образования.</w:t>
      </w:r>
    </w:p>
    <w:p w14:paraId="669CA374" w14:textId="77777777" w:rsidR="008539C3" w:rsidRDefault="008539C3" w:rsidP="008539C3">
      <w:pPr>
        <w:ind w:firstLine="709"/>
        <w:jc w:val="both"/>
        <w:rPr>
          <w:rFonts w:eastAsia="Calibri"/>
          <w:lang w:eastAsia="en-US"/>
        </w:rPr>
      </w:pPr>
      <w:r>
        <w:rPr>
          <w:rFonts w:eastAsia="Calibri"/>
          <w:lang w:eastAsia="en-US"/>
        </w:rPr>
        <w:t>Охват учащихся организованным горячим питанием является основным видом профилактики хронических заболеваний органов пищеварения.</w:t>
      </w:r>
    </w:p>
    <w:p w14:paraId="22377BC0" w14:textId="32655C4D" w:rsidR="008539C3" w:rsidRDefault="008539C3" w:rsidP="008539C3">
      <w:pPr>
        <w:ind w:firstLine="709"/>
        <w:jc w:val="both"/>
        <w:rPr>
          <w:rFonts w:eastAsia="Calibri"/>
          <w:lang w:eastAsia="en-US"/>
        </w:rPr>
      </w:pPr>
      <w:r>
        <w:rPr>
          <w:rFonts w:eastAsia="Calibri"/>
          <w:lang w:eastAsia="en-US"/>
        </w:rPr>
        <w:t>В Арамильском городском округе организовано бесплатное здоровое горячее питание для обучающихся, осваивающих образовательные программы начального общего образования за счет субсидий федерального и областного бюджетов, предоставляемых муниципальному образованию по соглашению с Министерством образования и молодежной политики Свердловской области.</w:t>
      </w:r>
    </w:p>
    <w:p w14:paraId="459329B9" w14:textId="6A6E82C2" w:rsidR="008539C3" w:rsidRDefault="008539C3" w:rsidP="008539C3">
      <w:pPr>
        <w:ind w:firstLine="709"/>
        <w:jc w:val="both"/>
        <w:rPr>
          <w:rFonts w:eastAsia="Calibri"/>
          <w:lang w:eastAsia="en-US"/>
        </w:rPr>
      </w:pPr>
      <w:r>
        <w:rPr>
          <w:rFonts w:eastAsia="Calibri"/>
          <w:lang w:eastAsia="en-US"/>
        </w:rPr>
        <w:t xml:space="preserve">Питание обучающихся организовано во всех общеобразовательных организациях. Охват горячим питанием обучающихся общеобразовательных организаций составляет стабильно 95,3%, что на уровне целевых показателей по Свердловской </w:t>
      </w:r>
      <w:proofErr w:type="gramStart"/>
      <w:r>
        <w:rPr>
          <w:rFonts w:eastAsia="Calibri"/>
          <w:lang w:eastAsia="en-US"/>
        </w:rPr>
        <w:t>области  и</w:t>
      </w:r>
      <w:proofErr w:type="gramEnd"/>
      <w:r>
        <w:rPr>
          <w:rFonts w:eastAsia="Calibri"/>
          <w:lang w:eastAsia="en-US"/>
        </w:rPr>
        <w:t xml:space="preserve"> 100% охват детей льготных категорий. </w:t>
      </w:r>
    </w:p>
    <w:p w14:paraId="349E42B5" w14:textId="1FA07F10" w:rsidR="008539C3" w:rsidRDefault="008539C3" w:rsidP="008539C3">
      <w:pPr>
        <w:ind w:firstLine="709"/>
        <w:jc w:val="both"/>
      </w:pPr>
      <w:r>
        <w:rPr>
          <w:rFonts w:eastAsia="Calibri"/>
          <w:lang w:eastAsia="en-US"/>
        </w:rPr>
        <w:t>В целях создания условий для организации горячего питания обучающихся муниципальных общеобразовательных организаций Арамильского городского округа обновляется и проводится модернизация материально-технической базы пищеблоков общеобразовательных организаций. Так, в течении 2020-2022 годов приобретено новое оборудование в пищеблоки всех общеобразовательных организаций. Т</w:t>
      </w:r>
      <w:r w:rsidRPr="00141851">
        <w:t xml:space="preserve">ехнологические оборудование </w:t>
      </w:r>
      <w:r>
        <w:t>приобретено</w:t>
      </w:r>
      <w:r w:rsidRPr="00141851">
        <w:t xml:space="preserve">, взамен вышедшего из строя, устаревшего и недостающего оборудования. </w:t>
      </w:r>
    </w:p>
    <w:p w14:paraId="4119542B" w14:textId="5A2FFB4A" w:rsidR="00EE70B5" w:rsidRPr="00A63C55" w:rsidRDefault="00EE70B5" w:rsidP="00EE70B5">
      <w:pPr>
        <w:ind w:firstLine="709"/>
        <w:jc w:val="both"/>
        <w:rPr>
          <w:rFonts w:eastAsia="Calibri"/>
          <w:lang w:eastAsia="en-US"/>
        </w:rPr>
      </w:pPr>
      <w:r>
        <w:rPr>
          <w:rFonts w:eastAsia="Calibri"/>
          <w:lang w:eastAsia="en-US"/>
        </w:rPr>
        <w:t xml:space="preserve">В рамках мероприятия были в 2020 году проведены работы по оборудованию спортивной площадки МБО «СОШ №3»,  включая, в том числе  обустройство футбольного поля с устройством покрытия, беговой дорожки, баскетбольной и волейбольной площадок, площадки со спортивным оборудованием, в том числе для сдачи обучающимися общеобразовательных организаций нормативов Всероссийского физкультурно-спортивного комплекса «Готов к труду и обороне». В 2021 году оборудована полоса препятствий в рамках проекта по военно-патриотическому воспитанию </w:t>
      </w:r>
      <w:r w:rsidRPr="00A63C55">
        <w:rPr>
          <w:rFonts w:eastAsia="Calibri"/>
          <w:lang w:eastAsia="en-US"/>
        </w:rPr>
        <w:t xml:space="preserve">молодежи. </w:t>
      </w:r>
    </w:p>
    <w:p w14:paraId="7268AFC2" w14:textId="1E7C18D0" w:rsidR="00E60EC6" w:rsidRPr="00CD5A22" w:rsidRDefault="00CD5A22" w:rsidP="00E60EC6">
      <w:pPr>
        <w:autoSpaceDE w:val="0"/>
        <w:autoSpaceDN w:val="0"/>
        <w:adjustRightInd w:val="0"/>
        <w:ind w:firstLine="709"/>
        <w:jc w:val="both"/>
        <w:outlineLvl w:val="1"/>
      </w:pPr>
      <w:r w:rsidRPr="00CD5A22">
        <w:t>О</w:t>
      </w:r>
      <w:r w:rsidR="00E60EC6" w:rsidRPr="00CD5A22">
        <w:t>рганизаци</w:t>
      </w:r>
      <w:r w:rsidRPr="00CD5A22">
        <w:t>я</w:t>
      </w:r>
      <w:r w:rsidR="00E60EC6" w:rsidRPr="00CD5A22">
        <w:t xml:space="preserve"> отдыха и оздоровления детей и подростков, которая будет гарантировать каждому ребенку полноценный и безопасный отдых и оздоровление, способствовать развитию творческого потенциала, формированию здорового образа жизни и укреплению здоровья детей, а также предупреждению безнадзорности и правонарушений среди несовершеннолетних</w:t>
      </w:r>
      <w:r w:rsidR="00135656" w:rsidRPr="00CD5A22">
        <w:t>, а также укрепить и сохранить инфраструктуру безопасности детей при получении ими образования и воспитания в муниципальных образовательных организациях округа.</w:t>
      </w:r>
    </w:p>
    <w:p w14:paraId="4B193CA7" w14:textId="6EA6FB83" w:rsidR="00E60EC6" w:rsidRPr="00E93D06" w:rsidRDefault="00A63C55" w:rsidP="00FC3E96">
      <w:pPr>
        <w:widowControl w:val="0"/>
        <w:autoSpaceDE w:val="0"/>
        <w:autoSpaceDN w:val="0"/>
        <w:adjustRightInd w:val="0"/>
        <w:ind w:firstLine="709"/>
        <w:jc w:val="both"/>
      </w:pPr>
      <w:r w:rsidRPr="00FC3E96">
        <w:t>С</w:t>
      </w:r>
      <w:r w:rsidR="00E60EC6" w:rsidRPr="00FC3E96">
        <w:t>оздание условий, обеспечивающих комфортное и безопасное обучение, сохранение и укрепление здоровья детей</w:t>
      </w:r>
      <w:r w:rsidR="00FC3E96" w:rsidRPr="00FC3E96">
        <w:t xml:space="preserve"> – это </w:t>
      </w:r>
      <w:r w:rsidR="00E60EC6" w:rsidRPr="00FC3E96">
        <w:t xml:space="preserve">обеспечение государственных гарантий доступного и качественного образования, сохранение и укрепление здоровья обучающихся, улучшения состояния зданий образовательных учреждений, совершенствование материально-технической базы </w:t>
      </w:r>
      <w:r w:rsidR="00E60EC6" w:rsidRPr="00FC3E96">
        <w:lastRenderedPageBreak/>
        <w:t xml:space="preserve">муниципальных образовательных учреждений, создание комфортных условий для участников образовательных отношений - обучающихся и педагогических </w:t>
      </w:r>
      <w:r w:rsidR="00E60EC6" w:rsidRPr="00E93D06">
        <w:t>работников, повышение безопасности проведения образовательного процесса и качества условий в образовательных учреждениях, минимизацию возникновения возможных аварийных ситуаций.</w:t>
      </w:r>
    </w:p>
    <w:p w14:paraId="2130983B" w14:textId="0675AD0C" w:rsidR="00E60EC6" w:rsidRPr="00E93D06" w:rsidRDefault="00FC3E96" w:rsidP="00FC3E96">
      <w:pPr>
        <w:ind w:firstLine="709"/>
        <w:jc w:val="both"/>
      </w:pPr>
      <w:r w:rsidRPr="00E93D06">
        <w:t>Не смотря на удовлетворительное текущее состояние зданий. Требуется</w:t>
      </w:r>
      <w:r w:rsidR="00E60EC6" w:rsidRPr="00E93D06">
        <w:t xml:space="preserve"> укреплени</w:t>
      </w:r>
      <w:r w:rsidRPr="00E93D06">
        <w:t>е</w:t>
      </w:r>
      <w:r w:rsidR="00E60EC6" w:rsidRPr="00E93D06">
        <w:t xml:space="preserve"> материально-технической базы ряда учреждений путем проведения работ по текущему и капитальному ремонту в соответствии с современными требованиями. На сегодняшний день </w:t>
      </w:r>
      <w:r w:rsidRPr="00E93D06">
        <w:t>5</w:t>
      </w:r>
      <w:r w:rsidR="00E60EC6" w:rsidRPr="00E93D06">
        <w:t xml:space="preserve"> здания муниципальных образовательных учреждений (</w:t>
      </w:r>
      <w:r w:rsidRPr="00E93D06">
        <w:t>33</w:t>
      </w:r>
      <w:r w:rsidR="00E60EC6" w:rsidRPr="00E93D06">
        <w:t>%) нуждаются в капитальном ремонте, это здание начальных классов МАОУ СОШ № 1</w:t>
      </w:r>
      <w:r w:rsidRPr="00E93D06">
        <w:t xml:space="preserve">, здание основной школы №3, здания детский садов </w:t>
      </w:r>
      <w:r w:rsidR="00F67302">
        <w:t>№</w:t>
      </w:r>
      <w:r w:rsidRPr="00E93D06">
        <w:t>4 «Солнышко и №5 «Светлячок</w:t>
      </w:r>
      <w:r w:rsidR="00E60EC6" w:rsidRPr="00E93D06">
        <w:t xml:space="preserve"> и здание </w:t>
      </w:r>
      <w:r w:rsidR="0065135D">
        <w:br/>
      </w:r>
      <w:r w:rsidR="00E60EC6" w:rsidRPr="00E93D06">
        <w:t>по ул. 1 Мая 58-а Центра «ЮНТА</w:t>
      </w:r>
      <w:r w:rsidRPr="00E93D06">
        <w:t xml:space="preserve">». Большинству организаций требуется благоустройство территорий, </w:t>
      </w:r>
      <w:r w:rsidR="00E60EC6" w:rsidRPr="00E93D06">
        <w:t>прогулочных площадок</w:t>
      </w:r>
      <w:r w:rsidRPr="00E93D06">
        <w:t>,</w:t>
      </w:r>
      <w:r w:rsidR="00E60EC6" w:rsidRPr="00E93D06">
        <w:t xml:space="preserve"> </w:t>
      </w:r>
      <w:r w:rsidRPr="00E93D06">
        <w:t>р</w:t>
      </w:r>
      <w:r w:rsidR="00E60EC6" w:rsidRPr="00E93D06">
        <w:t>емонт внутренних инженерных сетей и оборудования и др.</w:t>
      </w:r>
      <w:r w:rsidRPr="00E93D06">
        <w:t xml:space="preserve"> </w:t>
      </w:r>
    </w:p>
    <w:p w14:paraId="604CE3BA" w14:textId="77777777" w:rsidR="00E60EC6" w:rsidRPr="00E93D06" w:rsidRDefault="00E60EC6" w:rsidP="00E60EC6">
      <w:pPr>
        <w:ind w:firstLine="709"/>
        <w:jc w:val="both"/>
      </w:pPr>
      <w:r w:rsidRPr="00E93D06">
        <w:t>Поддержание и развитие материально-технической базы образовательных учреждений является одним из основных условий успешного осуществления образовательного процесса, обеспечения комфортных и безопасных условий нахождения в учреждениях детей, выполнения требований, предъявляемых к образовательным учреждениям, в части соблюдения строительных норм и правил, санитарных норм, требований по охране здоровья и безопасности обучающихся, воспитанников.</w:t>
      </w:r>
    </w:p>
    <w:p w14:paraId="00C93DAD" w14:textId="77777777" w:rsidR="00E60EC6" w:rsidRPr="00E93D06" w:rsidRDefault="00E60EC6" w:rsidP="00E60EC6">
      <w:pPr>
        <w:ind w:firstLine="709"/>
        <w:jc w:val="both"/>
      </w:pPr>
      <w:r w:rsidRPr="00E93D06">
        <w:t>Реализация мероприятий по проведению капитального и текущего ремонта, укреплению материально-технической базы образовательных учреждений позволит снизить количество учреждений, нуждающихся в проведении внепланового капитального ремонта конструкций, перейти на осуществление планово-предупредительных ремонтов зданий образовательных учреждений, снизить риски аварийных ситуаций.</w:t>
      </w:r>
    </w:p>
    <w:p w14:paraId="3B640380" w14:textId="1FEBC4A3" w:rsidR="00E60EC6" w:rsidRPr="00E93D06" w:rsidRDefault="00E60EC6" w:rsidP="00E60EC6">
      <w:pPr>
        <w:ind w:firstLine="709"/>
        <w:jc w:val="both"/>
      </w:pPr>
      <w:r w:rsidRPr="00E93D06">
        <w:t xml:space="preserve"> Общая направленность мероприятий в целом по подпрограмме:</w:t>
      </w:r>
    </w:p>
    <w:p w14:paraId="06E712D4" w14:textId="77777777" w:rsidR="00E60EC6" w:rsidRPr="00E93D06" w:rsidRDefault="00E60EC6" w:rsidP="00E60EC6">
      <w:pPr>
        <w:ind w:firstLine="709"/>
        <w:jc w:val="both"/>
      </w:pPr>
      <w:r w:rsidRPr="00E93D06">
        <w:t>-  создание безопасных условий для обучающихся, воспитанников и работников образовательных учреждений во время их трудовой и учебной деятельности;</w:t>
      </w:r>
      <w:r w:rsidRPr="00E93D06">
        <w:br/>
        <w:t>- обеспечение содержания зданий и сооружений, обустройство прилегающих территорий муниципальных учреждений Арамильского городского округа в соответствии с требованиями федеральных государственных образовательных стандартов, социальных норм и нормативов;</w:t>
      </w:r>
    </w:p>
    <w:p w14:paraId="69CA13DF" w14:textId="77777777" w:rsidR="00E60EC6" w:rsidRPr="00E93D06" w:rsidRDefault="00E60EC6" w:rsidP="00E60EC6">
      <w:pPr>
        <w:ind w:firstLine="709"/>
        <w:jc w:val="both"/>
      </w:pPr>
      <w:r w:rsidRPr="00E93D06">
        <w:t>-  проведение капитального и текущего ремонта объектов образования, повышение качества выполняемого капитального и текущего ремонта, обеспечение возможности организации в дальнейшем планово-предупредительных ремонтов;</w:t>
      </w:r>
    </w:p>
    <w:p w14:paraId="08694F72" w14:textId="77777777" w:rsidR="00E60EC6" w:rsidRPr="00E93D06" w:rsidRDefault="00E60EC6" w:rsidP="00E60EC6">
      <w:pPr>
        <w:ind w:firstLine="709"/>
        <w:jc w:val="both"/>
      </w:pPr>
      <w:r w:rsidRPr="00E93D06">
        <w:t>-  организация первоочередных мероприятий по комплексной безопасности образовательных учреждений (завершение установки СКУД, реконструкция ограждения территорий учреждений, введение лицензированной физической охраны в ДОУ и ДОД, противопожарные мероприятия и др.);</w:t>
      </w:r>
    </w:p>
    <w:p w14:paraId="4B197E70" w14:textId="1CB66662" w:rsidR="00E60EC6" w:rsidRPr="00E93D06" w:rsidRDefault="00E60EC6" w:rsidP="00E60EC6">
      <w:pPr>
        <w:ind w:firstLine="709"/>
        <w:jc w:val="both"/>
      </w:pPr>
      <w:r w:rsidRPr="00E93D06">
        <w:lastRenderedPageBreak/>
        <w:t>- создание современных условий для занятия физической культурой и спортом, повышение качества школьного образования в условиях реализации и введения федеральных государственных образовательных стандартов для обучающихся общеобразовательных организаций.</w:t>
      </w:r>
    </w:p>
    <w:p w14:paraId="2C14671B" w14:textId="0E831998" w:rsidR="00E60EC6" w:rsidRPr="00E93D06" w:rsidRDefault="00B174F7" w:rsidP="00E60EC6">
      <w:pPr>
        <w:ind w:firstLine="709"/>
        <w:jc w:val="both"/>
      </w:pPr>
      <w:r w:rsidRPr="00E93D06">
        <w:t>Мероприятия п</w:t>
      </w:r>
      <w:r w:rsidR="00E60EC6" w:rsidRPr="00E93D06">
        <w:t>одпрограмм</w:t>
      </w:r>
      <w:r w:rsidRPr="00E93D06">
        <w:t>ы</w:t>
      </w:r>
      <w:r w:rsidR="00E60EC6" w:rsidRPr="00E93D06">
        <w:t xml:space="preserve"> направлен</w:t>
      </w:r>
      <w:r w:rsidRPr="00E93D06">
        <w:t>ы</w:t>
      </w:r>
      <w:r w:rsidR="00E60EC6" w:rsidRPr="00E93D06">
        <w:t xml:space="preserve"> на обеспечение современных качественных условий проведения образовательного процесса в муниципальных учреждениях Арамильского городского округа в целях повышения качества образовательных услуг. Достижение наибольшего положительного социального и оздоровительного эффекта. </w:t>
      </w:r>
    </w:p>
    <w:p w14:paraId="25C4372D" w14:textId="77777777" w:rsidR="00E60EC6" w:rsidRPr="00E93D06" w:rsidRDefault="00E60EC6" w:rsidP="00E60EC6">
      <w:pPr>
        <w:ind w:firstLine="709"/>
        <w:jc w:val="both"/>
      </w:pPr>
      <w:r w:rsidRPr="00E93D06">
        <w:t>Показателями социальной эффективности подпрограммы являются:</w:t>
      </w:r>
    </w:p>
    <w:p w14:paraId="73856DF2" w14:textId="77777777" w:rsidR="00E60EC6" w:rsidRPr="00E93D06" w:rsidRDefault="00E60EC6" w:rsidP="00E60EC6">
      <w:pPr>
        <w:ind w:firstLine="709"/>
        <w:jc w:val="both"/>
      </w:pPr>
      <w:r w:rsidRPr="00E93D06">
        <w:t>- ежегодная стопроцентная готовность муниципальных образовательных учреждений к новому учебному году;</w:t>
      </w:r>
    </w:p>
    <w:p w14:paraId="1097690E" w14:textId="77777777" w:rsidR="00B174F7" w:rsidRPr="00E93D06" w:rsidRDefault="00E60EC6" w:rsidP="00E60EC6">
      <w:pPr>
        <w:ind w:firstLine="709"/>
        <w:jc w:val="both"/>
      </w:pPr>
      <w:r w:rsidRPr="00E93D06">
        <w:t>- предотвращение несчастных случаев с помощью мероприятий комплексной безопасности;</w:t>
      </w:r>
    </w:p>
    <w:p w14:paraId="52A0369C" w14:textId="77777777" w:rsidR="00B174F7" w:rsidRPr="00E93D06" w:rsidRDefault="00E60EC6" w:rsidP="00B174F7">
      <w:pPr>
        <w:ind w:firstLine="708"/>
        <w:jc w:val="both"/>
      </w:pPr>
      <w:r w:rsidRPr="00E93D06">
        <w:t>- недопущение случаев травмирования и гибели обучающихся на территории образовательных учреждений</w:t>
      </w:r>
      <w:r w:rsidR="00B174F7" w:rsidRPr="00E93D06">
        <w:t>;</w:t>
      </w:r>
    </w:p>
    <w:p w14:paraId="73F1A3B2" w14:textId="127C743A" w:rsidR="00B174F7" w:rsidRPr="00E93D06" w:rsidRDefault="00B174F7" w:rsidP="00B174F7">
      <w:pPr>
        <w:ind w:firstLine="708"/>
        <w:jc w:val="both"/>
      </w:pPr>
      <w:r w:rsidRPr="00E93D06">
        <w:t>- создание условий для сохранения инфраструктуры отдыха и оздоровления детей;</w:t>
      </w:r>
    </w:p>
    <w:p w14:paraId="1821D5B5" w14:textId="10DACBDF" w:rsidR="00B174F7" w:rsidRPr="00E93D06" w:rsidRDefault="00B174F7" w:rsidP="00B174F7">
      <w:pPr>
        <w:ind w:firstLine="708"/>
        <w:jc w:val="both"/>
      </w:pPr>
      <w:r w:rsidRPr="00E93D06">
        <w:t>- создание условий для духовного, нравственного и физического развития детей во время пребывания в учреждениях отдыха и оздоровления, формирование основы здорового образа жизни;</w:t>
      </w:r>
    </w:p>
    <w:p w14:paraId="3C56EE96" w14:textId="0AC943EC" w:rsidR="00B174F7" w:rsidRPr="00E93D06" w:rsidRDefault="00B174F7" w:rsidP="00B174F7">
      <w:pPr>
        <w:ind w:firstLine="708"/>
        <w:jc w:val="both"/>
      </w:pPr>
      <w:r w:rsidRPr="00E93D06">
        <w:t xml:space="preserve">- разработка и внедрение новых образовательных программ, в том числе по формированию здорового образа жизни, профилактике рискованного поведения у детей и подростков; </w:t>
      </w:r>
    </w:p>
    <w:p w14:paraId="6E0BBC64" w14:textId="77777777" w:rsidR="00B174F7" w:rsidRPr="00E93D06" w:rsidRDefault="00B174F7" w:rsidP="00B174F7">
      <w:pPr>
        <w:ind w:firstLine="708"/>
        <w:jc w:val="both"/>
      </w:pPr>
      <w:r w:rsidRPr="00E93D06">
        <w:t>создание системы информирования населения о предоставлении услуг оздоровления, отдыха и занятости детей Арамильского городского округа.</w:t>
      </w:r>
    </w:p>
    <w:p w14:paraId="4C19BE56" w14:textId="77777777" w:rsidR="00B174F7" w:rsidRPr="00E93D06" w:rsidRDefault="00B174F7" w:rsidP="00B174F7">
      <w:pPr>
        <w:ind w:firstLine="708"/>
        <w:jc w:val="both"/>
      </w:pPr>
      <w:r w:rsidRPr="00E93D06">
        <w:t xml:space="preserve">Реализация подпрограммы сопряжена, прежде всего, с финансово-экономическими рисками.  </w:t>
      </w:r>
    </w:p>
    <w:p w14:paraId="12A7CA81" w14:textId="77777777" w:rsidR="00B174F7" w:rsidRPr="00E93D06" w:rsidRDefault="00B174F7" w:rsidP="00B174F7">
      <w:pPr>
        <w:ind w:firstLine="708"/>
        <w:jc w:val="both"/>
      </w:pPr>
      <w:r w:rsidRPr="00E93D06">
        <w:t>К финансово-экономическим рискам относится возможность снижения темпов роста экономики, уровня инвестиционной активности, высокая инфляция, а также несвоевременность и недостаточность финансирования мероприятий подпрограммы.</w:t>
      </w:r>
    </w:p>
    <w:p w14:paraId="4A10617F" w14:textId="77777777" w:rsidR="00B174F7" w:rsidRPr="00E93D06" w:rsidRDefault="00B174F7" w:rsidP="00B174F7">
      <w:pPr>
        <w:ind w:firstLine="708"/>
        <w:jc w:val="both"/>
      </w:pPr>
      <w:r w:rsidRPr="00E93D06">
        <w:t>Управление финансово-экономическими рисками будет обеспечено за счет открытости и прозрачности планов мероприятий подпрограммы.</w:t>
      </w:r>
    </w:p>
    <w:p w14:paraId="71792C89" w14:textId="77777777" w:rsidR="00B174F7" w:rsidRPr="00E93D06" w:rsidRDefault="00B174F7" w:rsidP="00B174F7">
      <w:pPr>
        <w:ind w:firstLine="708"/>
        <w:jc w:val="both"/>
      </w:pPr>
      <w:r w:rsidRPr="00E93D06">
        <w:t>Законодательные риски связаны с изменениями в законодательстве Российской Федерации, ограничивающими возможность реализации предусмотренных подпрограммой мероприятий.</w:t>
      </w:r>
    </w:p>
    <w:p w14:paraId="50AE7715" w14:textId="77777777" w:rsidR="00B174F7" w:rsidRPr="00E93D06" w:rsidRDefault="00B174F7" w:rsidP="00B174F7">
      <w:pPr>
        <w:ind w:firstLine="708"/>
        <w:jc w:val="both"/>
      </w:pPr>
      <w:r w:rsidRPr="00E93D06">
        <w:t>Управление данной группой рисков будет обеспечено корректировкой управленческих решений и разработкой предложений в целях совершенствования законодательства в сфере комплексной безопасности, организации отдыха и оздоровления детей.</w:t>
      </w:r>
    </w:p>
    <w:p w14:paraId="501B4F72" w14:textId="77777777" w:rsidR="00B174F7" w:rsidRPr="00E93D06" w:rsidRDefault="00B174F7" w:rsidP="00B174F7">
      <w:pPr>
        <w:ind w:firstLine="708"/>
        <w:jc w:val="both"/>
      </w:pPr>
      <w:r w:rsidRPr="00E93D06">
        <w:t xml:space="preserve">В процессе реализации подпрограммы комплексный подход к выполнению мероприятий, четкое распределение функций, полномочий и ответственности соисполнителей, мониторинг и анализ результатов проведения мероприятий, своевременная корректировка показателей позволят снизить </w:t>
      </w:r>
      <w:r w:rsidRPr="00E93D06">
        <w:lastRenderedPageBreak/>
        <w:t>вероятность негативного воздействия рисков и угроз на достижение предусмотренных в подпрограмме конечных результатов.</w:t>
      </w:r>
    </w:p>
    <w:p w14:paraId="1C31C6A3" w14:textId="663F7AB7" w:rsidR="00E60EC6" w:rsidRPr="00E93D06" w:rsidRDefault="00E60EC6" w:rsidP="00E60EC6">
      <w:pPr>
        <w:ind w:firstLine="709"/>
        <w:jc w:val="both"/>
      </w:pPr>
      <w:r w:rsidRPr="00E93D06">
        <w:t>Экономическую эффективность подпрограммы определить не представляется возможным, так как подпрограмма имеет преимущественно социальную направленность. Выполнение мероприятий подпрограммы позволит предотвратить нанесение экономического ущерба вследствие возможного возникновения аварийных ситуаций в образовательных учреждениях.</w:t>
      </w:r>
    </w:p>
    <w:p w14:paraId="69EBDE7A" w14:textId="77777777" w:rsidR="00B174F7" w:rsidRPr="007269A5" w:rsidRDefault="00B174F7" w:rsidP="00E60EC6">
      <w:pPr>
        <w:jc w:val="center"/>
        <w:rPr>
          <w:b/>
        </w:rPr>
      </w:pPr>
    </w:p>
    <w:p w14:paraId="1780E426" w14:textId="42C3BB0E" w:rsidR="00E60EC6" w:rsidRPr="007269A5" w:rsidRDefault="00E60EC6" w:rsidP="00E60EC6">
      <w:pPr>
        <w:jc w:val="center"/>
        <w:rPr>
          <w:b/>
        </w:rPr>
      </w:pPr>
      <w:r w:rsidRPr="007269A5">
        <w:rPr>
          <w:b/>
        </w:rPr>
        <w:t>Глава 6. Обеспечение реализации муниципальной программы «Развитие системы образования в Арамильском городском округе до 2024 года»</w:t>
      </w:r>
    </w:p>
    <w:p w14:paraId="46BD3289" w14:textId="77777777" w:rsidR="00E60EC6" w:rsidRPr="007269A5" w:rsidRDefault="00E60EC6" w:rsidP="00E60EC6">
      <w:pPr>
        <w:jc w:val="center"/>
        <w:rPr>
          <w:b/>
        </w:rPr>
      </w:pPr>
    </w:p>
    <w:p w14:paraId="63489C77" w14:textId="77777777" w:rsidR="00E60EC6" w:rsidRPr="007269A5" w:rsidRDefault="00E60EC6" w:rsidP="00E60EC6">
      <w:pPr>
        <w:ind w:firstLine="708"/>
        <w:jc w:val="both"/>
      </w:pPr>
      <w:r w:rsidRPr="007269A5">
        <w:t xml:space="preserve">Деятельность Отдела образования Арамильского городского округа в сфере образования направлена на обеспечение последовательной реализации государственной образовательной политики по развитию потенциала системы образования округа, обеспечение прав граждан на качественное, доступное, адаптивное образование, обеспечение максимального соответствия предлагаемых образовательных услуг тенденциям развития социально-экономического комплекса Арамильского городского округа. </w:t>
      </w:r>
    </w:p>
    <w:p w14:paraId="73A7743E" w14:textId="77777777" w:rsidR="00E60EC6" w:rsidRPr="007269A5" w:rsidRDefault="00E60EC6" w:rsidP="00E60EC6">
      <w:pPr>
        <w:ind w:firstLine="708"/>
        <w:jc w:val="both"/>
      </w:pPr>
      <w:r w:rsidRPr="007269A5">
        <w:t>Стратегическими целями Отдела образования и образовательных учреждений являются:</w:t>
      </w:r>
    </w:p>
    <w:p w14:paraId="7A2367C1" w14:textId="77777777" w:rsidR="00E60EC6" w:rsidRPr="007269A5" w:rsidRDefault="00E60EC6" w:rsidP="00E60EC6">
      <w:pPr>
        <w:numPr>
          <w:ilvl w:val="0"/>
          <w:numId w:val="8"/>
        </w:numPr>
        <w:tabs>
          <w:tab w:val="left" w:pos="993"/>
        </w:tabs>
        <w:ind w:left="0" w:firstLine="709"/>
        <w:contextualSpacing/>
        <w:jc w:val="both"/>
      </w:pPr>
      <w:r w:rsidRPr="007269A5">
        <w:t>Обеспечение гарантии общедоступности и бесплатности дошкольного, начального общего, основного общего, среднего общего и дополнительного образования.</w:t>
      </w:r>
    </w:p>
    <w:p w14:paraId="3B50536C" w14:textId="77777777" w:rsidR="00E60EC6" w:rsidRPr="007269A5" w:rsidRDefault="00E60EC6" w:rsidP="00E60EC6">
      <w:pPr>
        <w:numPr>
          <w:ilvl w:val="0"/>
          <w:numId w:val="8"/>
        </w:numPr>
        <w:tabs>
          <w:tab w:val="left" w:pos="993"/>
        </w:tabs>
        <w:ind w:left="0" w:firstLine="709"/>
        <w:contextualSpacing/>
        <w:jc w:val="both"/>
      </w:pPr>
      <w:r w:rsidRPr="007269A5">
        <w:t>Сохранение и укрепление здоровья детей.</w:t>
      </w:r>
    </w:p>
    <w:p w14:paraId="139D16E7" w14:textId="77777777" w:rsidR="00E60EC6" w:rsidRPr="007269A5" w:rsidRDefault="00E60EC6" w:rsidP="00E60EC6">
      <w:pPr>
        <w:numPr>
          <w:ilvl w:val="0"/>
          <w:numId w:val="8"/>
        </w:numPr>
        <w:tabs>
          <w:tab w:val="left" w:pos="993"/>
        </w:tabs>
        <w:ind w:left="0" w:firstLine="709"/>
        <w:contextualSpacing/>
        <w:jc w:val="both"/>
      </w:pPr>
      <w:r w:rsidRPr="007269A5">
        <w:t>Обеспечение общегородских мероприятий и муниципальная поддержка в сфере образования.</w:t>
      </w:r>
    </w:p>
    <w:p w14:paraId="0C844608" w14:textId="77777777" w:rsidR="00E60EC6" w:rsidRPr="007269A5" w:rsidRDefault="00E60EC6" w:rsidP="00E60EC6">
      <w:pPr>
        <w:ind w:firstLine="708"/>
        <w:jc w:val="both"/>
      </w:pPr>
      <w:r w:rsidRPr="007269A5">
        <w:t>Деятельность Отдела образования Арамильского городского округа направлена на:</w:t>
      </w:r>
    </w:p>
    <w:p w14:paraId="497F5787" w14:textId="77777777" w:rsidR="00E60EC6" w:rsidRPr="007269A5" w:rsidRDefault="00E60EC6" w:rsidP="00E60EC6">
      <w:pPr>
        <w:numPr>
          <w:ilvl w:val="0"/>
          <w:numId w:val="9"/>
        </w:numPr>
        <w:tabs>
          <w:tab w:val="left" w:pos="993"/>
        </w:tabs>
        <w:ind w:left="0" w:firstLine="709"/>
        <w:contextualSpacing/>
        <w:jc w:val="both"/>
      </w:pPr>
      <w:r w:rsidRPr="007269A5">
        <w:t>обеспечение государственной политики в сфере образования;</w:t>
      </w:r>
    </w:p>
    <w:p w14:paraId="354DBFD8" w14:textId="77777777" w:rsidR="00E60EC6" w:rsidRPr="007269A5" w:rsidRDefault="00E60EC6" w:rsidP="00E60EC6">
      <w:pPr>
        <w:numPr>
          <w:ilvl w:val="0"/>
          <w:numId w:val="9"/>
        </w:numPr>
        <w:tabs>
          <w:tab w:val="left" w:pos="993"/>
        </w:tabs>
        <w:ind w:left="0" w:firstLine="709"/>
        <w:contextualSpacing/>
        <w:jc w:val="both"/>
      </w:pPr>
      <w:r w:rsidRPr="007269A5">
        <w:t>исполнение бюджетных обязательств по осуществлению расходов бюджета Арамильского городского округа в сфере образования;</w:t>
      </w:r>
    </w:p>
    <w:p w14:paraId="02C5873B" w14:textId="77777777" w:rsidR="00E60EC6" w:rsidRPr="007269A5" w:rsidRDefault="00E60EC6" w:rsidP="00E60EC6">
      <w:pPr>
        <w:numPr>
          <w:ilvl w:val="0"/>
          <w:numId w:val="9"/>
        </w:numPr>
        <w:tabs>
          <w:tab w:val="left" w:pos="993"/>
        </w:tabs>
        <w:ind w:left="0" w:firstLine="709"/>
        <w:contextualSpacing/>
        <w:jc w:val="both"/>
      </w:pPr>
      <w:r w:rsidRPr="007269A5">
        <w:t>обеспечение условий доступности качественного дошкольного и общего образования в Арамильском городском округе;</w:t>
      </w:r>
    </w:p>
    <w:p w14:paraId="6EE19A07" w14:textId="77777777" w:rsidR="00E60EC6" w:rsidRPr="007269A5" w:rsidRDefault="00E60EC6" w:rsidP="00E60EC6">
      <w:pPr>
        <w:numPr>
          <w:ilvl w:val="0"/>
          <w:numId w:val="9"/>
        </w:numPr>
        <w:tabs>
          <w:tab w:val="left" w:pos="993"/>
        </w:tabs>
        <w:ind w:left="0" w:firstLine="709"/>
        <w:contextualSpacing/>
        <w:jc w:val="both"/>
      </w:pPr>
      <w:r w:rsidRPr="007269A5">
        <w:t>перспективные тенденции социально-экономического развития Арамильского городского округа и удовлетворения образовательных потребностей граждан на качественное образование, обеспечение доступности, непрерывности и адаптивности образования, развитие инфраструктуры в целях обеспечения инновационного характера социально-экономического развития Арамильского городского округа;</w:t>
      </w:r>
    </w:p>
    <w:p w14:paraId="5FDEF634" w14:textId="77777777" w:rsidR="00E60EC6" w:rsidRPr="007269A5" w:rsidRDefault="00E60EC6" w:rsidP="00E60EC6">
      <w:pPr>
        <w:numPr>
          <w:ilvl w:val="0"/>
          <w:numId w:val="9"/>
        </w:numPr>
        <w:tabs>
          <w:tab w:val="left" w:pos="993"/>
        </w:tabs>
        <w:ind w:left="0" w:firstLine="709"/>
        <w:contextualSpacing/>
        <w:jc w:val="both"/>
      </w:pPr>
      <w:r w:rsidRPr="007269A5">
        <w:t>внедрение инновационных образовательных программ и апробация инновационных образовательных технологий;</w:t>
      </w:r>
    </w:p>
    <w:p w14:paraId="07981CCF" w14:textId="77777777" w:rsidR="00E60EC6" w:rsidRPr="007269A5" w:rsidRDefault="00E60EC6" w:rsidP="00E60EC6">
      <w:pPr>
        <w:numPr>
          <w:ilvl w:val="0"/>
          <w:numId w:val="9"/>
        </w:numPr>
        <w:tabs>
          <w:tab w:val="left" w:pos="993"/>
        </w:tabs>
        <w:ind w:left="0" w:firstLine="709"/>
        <w:contextualSpacing/>
        <w:jc w:val="both"/>
      </w:pPr>
      <w:r w:rsidRPr="007269A5">
        <w:t>обеспечение детей местами в дошкольных образовательных организациях в соответствии с запросами родителей через расширение форм предоставления услуг системы дошкольного образования;</w:t>
      </w:r>
    </w:p>
    <w:p w14:paraId="7195E499" w14:textId="77777777" w:rsidR="00E60EC6" w:rsidRPr="007269A5" w:rsidRDefault="00E60EC6" w:rsidP="00E60EC6">
      <w:pPr>
        <w:numPr>
          <w:ilvl w:val="0"/>
          <w:numId w:val="9"/>
        </w:numPr>
        <w:tabs>
          <w:tab w:val="left" w:pos="993"/>
        </w:tabs>
        <w:ind w:left="0" w:firstLine="709"/>
        <w:contextualSpacing/>
        <w:jc w:val="both"/>
      </w:pPr>
      <w:r w:rsidRPr="007269A5">
        <w:lastRenderedPageBreak/>
        <w:t>реализацию государственной программы Российской Федерации «Развитие образования» через поэтапное введение новых образовательных стандартов, современных условий обучения и максимально широкое использование современных информационных технологий в образовательных организациях Арамильского городского округа;</w:t>
      </w:r>
    </w:p>
    <w:p w14:paraId="1E6FB2A7" w14:textId="77777777" w:rsidR="00E60EC6" w:rsidRPr="007269A5" w:rsidRDefault="00E60EC6" w:rsidP="00E60EC6">
      <w:pPr>
        <w:numPr>
          <w:ilvl w:val="0"/>
          <w:numId w:val="9"/>
        </w:numPr>
        <w:tabs>
          <w:tab w:val="left" w:pos="993"/>
        </w:tabs>
        <w:ind w:left="0" w:firstLine="709"/>
        <w:contextualSpacing/>
        <w:jc w:val="both"/>
      </w:pPr>
      <w:r w:rsidRPr="007269A5">
        <w:t>повышение качества образования за счет модернизации материально-технической базы образовательных организаций;</w:t>
      </w:r>
    </w:p>
    <w:p w14:paraId="3E2567E4" w14:textId="77777777" w:rsidR="00E60EC6" w:rsidRPr="007269A5" w:rsidRDefault="00E60EC6" w:rsidP="00E60EC6">
      <w:pPr>
        <w:numPr>
          <w:ilvl w:val="0"/>
          <w:numId w:val="9"/>
        </w:numPr>
        <w:tabs>
          <w:tab w:val="left" w:pos="993"/>
        </w:tabs>
        <w:ind w:left="0" w:firstLine="709"/>
        <w:contextualSpacing/>
        <w:jc w:val="both"/>
      </w:pPr>
      <w:r w:rsidRPr="007269A5">
        <w:t xml:space="preserve">выявление, муниципальную поддержку и сопровождение талантливых детей Арамильского городского округа, поддержку молодых специалистов; </w:t>
      </w:r>
    </w:p>
    <w:p w14:paraId="3C0F6AA6" w14:textId="77777777" w:rsidR="00E60EC6" w:rsidRPr="007269A5" w:rsidRDefault="00E60EC6" w:rsidP="00E60EC6">
      <w:pPr>
        <w:numPr>
          <w:ilvl w:val="0"/>
          <w:numId w:val="9"/>
        </w:numPr>
        <w:tabs>
          <w:tab w:val="left" w:pos="993"/>
        </w:tabs>
        <w:ind w:left="0" w:firstLine="709"/>
        <w:contextualSpacing/>
        <w:jc w:val="both"/>
      </w:pPr>
      <w:r w:rsidRPr="007269A5">
        <w:t>внедрение современных организационно-экономических механизмов, направленных на эффективное использование бюджетных средств, обеспечение качества предоставляемых услуг;</w:t>
      </w:r>
    </w:p>
    <w:p w14:paraId="367B2D75" w14:textId="77777777" w:rsidR="00E60EC6" w:rsidRPr="007269A5" w:rsidRDefault="00E60EC6" w:rsidP="00E60EC6">
      <w:pPr>
        <w:numPr>
          <w:ilvl w:val="0"/>
          <w:numId w:val="9"/>
        </w:numPr>
        <w:tabs>
          <w:tab w:val="left" w:pos="993"/>
        </w:tabs>
        <w:autoSpaceDE w:val="0"/>
        <w:autoSpaceDN w:val="0"/>
        <w:adjustRightInd w:val="0"/>
        <w:ind w:left="0" w:firstLine="709"/>
        <w:contextualSpacing/>
        <w:jc w:val="both"/>
      </w:pPr>
      <w:r w:rsidRPr="007269A5">
        <w:t>выявление, системную поддержку и целевое сопровождение талантливых и высоко мотивированных детей Арамильского городского округа, поддержку молодых специалистов;</w:t>
      </w:r>
    </w:p>
    <w:p w14:paraId="2E8BC276" w14:textId="77777777" w:rsidR="00E60EC6" w:rsidRPr="007269A5" w:rsidRDefault="00E60EC6" w:rsidP="00E60EC6">
      <w:pPr>
        <w:numPr>
          <w:ilvl w:val="0"/>
          <w:numId w:val="9"/>
        </w:numPr>
        <w:tabs>
          <w:tab w:val="left" w:pos="993"/>
        </w:tabs>
        <w:ind w:left="0" w:firstLine="709"/>
        <w:contextualSpacing/>
        <w:jc w:val="both"/>
      </w:pPr>
      <w:r w:rsidRPr="007269A5">
        <w:t>развитие системы патриотического воспитания несовершеннолетних граждан Арамильского городского округа;</w:t>
      </w:r>
    </w:p>
    <w:p w14:paraId="42B0045B" w14:textId="77777777" w:rsidR="00E60EC6" w:rsidRPr="007269A5" w:rsidRDefault="00E60EC6" w:rsidP="00E60EC6">
      <w:pPr>
        <w:numPr>
          <w:ilvl w:val="0"/>
          <w:numId w:val="9"/>
        </w:numPr>
        <w:tabs>
          <w:tab w:val="left" w:pos="993"/>
        </w:tabs>
        <w:ind w:left="0" w:firstLine="709"/>
        <w:contextualSpacing/>
        <w:jc w:val="both"/>
      </w:pPr>
      <w:r w:rsidRPr="007269A5">
        <w:t>предоставление услуг дополнительного образования для детей в возрасте от 5 до 18 лет.</w:t>
      </w:r>
    </w:p>
    <w:p w14:paraId="75A3E894" w14:textId="77777777" w:rsidR="00E60EC6" w:rsidRPr="007269A5" w:rsidRDefault="00E60EC6" w:rsidP="00E60EC6">
      <w:pPr>
        <w:autoSpaceDE w:val="0"/>
        <w:autoSpaceDN w:val="0"/>
        <w:adjustRightInd w:val="0"/>
        <w:ind w:firstLine="708"/>
        <w:jc w:val="both"/>
      </w:pPr>
      <w:r w:rsidRPr="007269A5">
        <w:t xml:space="preserve">В своей деятельности Отдел образования реализует стратегические цели развития, отраженные в программе социально-экономического развития Арамильского городского округа, до 2030 года и других стратегических документах, а также достижение показателей для оценки эффективности деятельности органов местного самоуправления. </w:t>
      </w:r>
    </w:p>
    <w:p w14:paraId="2C1E6795" w14:textId="77777777" w:rsidR="00E60EC6" w:rsidRPr="007269A5" w:rsidRDefault="00E60EC6" w:rsidP="00E60EC6">
      <w:pPr>
        <w:ind w:firstLine="708"/>
        <w:jc w:val="both"/>
      </w:pPr>
      <w:r w:rsidRPr="007269A5">
        <w:t>Как главному распорядителю бюджетных средств Отделу образования выделяются бюджетные ассигнования из бюджетов трех уровней (федерального, областного, местного):</w:t>
      </w:r>
    </w:p>
    <w:p w14:paraId="257895AC" w14:textId="77777777" w:rsidR="00E60EC6" w:rsidRPr="007269A5" w:rsidRDefault="00E60EC6" w:rsidP="00E60EC6">
      <w:pPr>
        <w:numPr>
          <w:ilvl w:val="0"/>
          <w:numId w:val="10"/>
        </w:numPr>
        <w:tabs>
          <w:tab w:val="left" w:pos="993"/>
        </w:tabs>
        <w:ind w:left="0" w:firstLine="709"/>
        <w:contextualSpacing/>
        <w:jc w:val="both"/>
      </w:pPr>
      <w:r w:rsidRPr="007269A5">
        <w:t>на текущее содержание организаций системы образования Арамильского городского округа;</w:t>
      </w:r>
    </w:p>
    <w:p w14:paraId="1E12B975" w14:textId="77777777" w:rsidR="00E60EC6" w:rsidRPr="007269A5" w:rsidRDefault="00E60EC6" w:rsidP="00E60EC6">
      <w:pPr>
        <w:numPr>
          <w:ilvl w:val="0"/>
          <w:numId w:val="10"/>
        </w:numPr>
        <w:tabs>
          <w:tab w:val="left" w:pos="993"/>
        </w:tabs>
        <w:ind w:left="0" w:firstLine="709"/>
        <w:contextualSpacing/>
        <w:jc w:val="both"/>
      </w:pPr>
      <w:r w:rsidRPr="007269A5">
        <w:t>на текущее содержание учреждений, обеспечивающих деятельность образовательных организаций (МКУ «Организационно-методический центр»);</w:t>
      </w:r>
    </w:p>
    <w:p w14:paraId="4F618C67" w14:textId="77777777" w:rsidR="00E60EC6" w:rsidRPr="007269A5" w:rsidRDefault="00E60EC6" w:rsidP="00E60EC6">
      <w:pPr>
        <w:numPr>
          <w:ilvl w:val="0"/>
          <w:numId w:val="10"/>
        </w:numPr>
        <w:tabs>
          <w:tab w:val="left" w:pos="993"/>
        </w:tabs>
        <w:ind w:left="0" w:firstLine="709"/>
        <w:contextualSpacing/>
        <w:jc w:val="both"/>
      </w:pPr>
      <w:r w:rsidRPr="007269A5">
        <w:t>на реализацию программ и проектов Свердловской области, Арамильского городского округа;</w:t>
      </w:r>
    </w:p>
    <w:p w14:paraId="6C542F85" w14:textId="77777777" w:rsidR="00E60EC6" w:rsidRPr="007269A5" w:rsidRDefault="00E60EC6" w:rsidP="00E60EC6">
      <w:pPr>
        <w:numPr>
          <w:ilvl w:val="0"/>
          <w:numId w:val="10"/>
        </w:numPr>
        <w:tabs>
          <w:tab w:val="left" w:pos="993"/>
        </w:tabs>
        <w:ind w:left="0" w:firstLine="709"/>
        <w:contextualSpacing/>
        <w:jc w:val="both"/>
      </w:pPr>
      <w:r w:rsidRPr="007269A5">
        <w:t>на реализацию федеральных целевых программ и проектов;</w:t>
      </w:r>
    </w:p>
    <w:p w14:paraId="74AFF4EE" w14:textId="77777777" w:rsidR="00E60EC6" w:rsidRPr="007269A5" w:rsidRDefault="00E60EC6" w:rsidP="00E60EC6">
      <w:pPr>
        <w:numPr>
          <w:ilvl w:val="0"/>
          <w:numId w:val="10"/>
        </w:numPr>
        <w:tabs>
          <w:tab w:val="left" w:pos="993"/>
        </w:tabs>
        <w:ind w:left="0" w:firstLine="709"/>
        <w:contextualSpacing/>
        <w:jc w:val="both"/>
      </w:pPr>
      <w:r w:rsidRPr="007269A5">
        <w:t>на проведение общегородских мероприятий в образовании;</w:t>
      </w:r>
    </w:p>
    <w:p w14:paraId="1D5432CB" w14:textId="77777777" w:rsidR="00E60EC6" w:rsidRPr="007269A5" w:rsidRDefault="00E60EC6" w:rsidP="00E60EC6">
      <w:pPr>
        <w:numPr>
          <w:ilvl w:val="0"/>
          <w:numId w:val="10"/>
        </w:numPr>
        <w:tabs>
          <w:tab w:val="left" w:pos="993"/>
        </w:tabs>
        <w:ind w:left="0" w:firstLine="709"/>
        <w:contextualSpacing/>
        <w:jc w:val="both"/>
      </w:pPr>
      <w:r w:rsidRPr="007269A5">
        <w:t>на подготовку и организацию оздоровительной кампании;</w:t>
      </w:r>
    </w:p>
    <w:p w14:paraId="422D519D" w14:textId="77777777" w:rsidR="00E60EC6" w:rsidRPr="007269A5" w:rsidRDefault="00E60EC6" w:rsidP="00E60EC6">
      <w:pPr>
        <w:numPr>
          <w:ilvl w:val="0"/>
          <w:numId w:val="10"/>
        </w:numPr>
        <w:tabs>
          <w:tab w:val="left" w:pos="993"/>
        </w:tabs>
        <w:ind w:left="0" w:firstLine="709"/>
        <w:contextualSpacing/>
        <w:jc w:val="both"/>
      </w:pPr>
      <w:r w:rsidRPr="007269A5">
        <w:t>на содержание Отдела образования Арамильского городского округа;</w:t>
      </w:r>
    </w:p>
    <w:p w14:paraId="5FA0D2E5" w14:textId="77777777" w:rsidR="00E60EC6" w:rsidRPr="007269A5" w:rsidRDefault="00E60EC6" w:rsidP="00E60EC6">
      <w:pPr>
        <w:numPr>
          <w:ilvl w:val="0"/>
          <w:numId w:val="10"/>
        </w:numPr>
        <w:tabs>
          <w:tab w:val="left" w:pos="993"/>
        </w:tabs>
        <w:ind w:left="0" w:firstLine="709"/>
        <w:contextualSpacing/>
        <w:jc w:val="both"/>
      </w:pPr>
      <w:r w:rsidRPr="007269A5">
        <w:t>на реализацию переданных полномочий в сфере образования органами государственной власти.</w:t>
      </w:r>
    </w:p>
    <w:p w14:paraId="37C77362" w14:textId="77777777" w:rsidR="00E60EC6" w:rsidRPr="00795747" w:rsidRDefault="00E60EC6" w:rsidP="00E60EC6">
      <w:pPr>
        <w:jc w:val="both"/>
      </w:pPr>
    </w:p>
    <w:p w14:paraId="79A2486C" w14:textId="77777777" w:rsidR="00E60EC6" w:rsidRPr="00795747" w:rsidRDefault="00E60EC6" w:rsidP="00E60EC6">
      <w:pPr>
        <w:ind w:left="720"/>
        <w:jc w:val="center"/>
        <w:rPr>
          <w:b/>
        </w:rPr>
      </w:pPr>
      <w:r w:rsidRPr="00795747">
        <w:rPr>
          <w:b/>
        </w:rPr>
        <w:t>Раздел II. Цели и задачи муниципальной программы, целевые показатели реализации муниципальной программы</w:t>
      </w:r>
    </w:p>
    <w:p w14:paraId="61C13E8F" w14:textId="77777777" w:rsidR="00E60EC6" w:rsidRPr="00795747" w:rsidRDefault="00E60EC6" w:rsidP="00E60EC6">
      <w:pPr>
        <w:jc w:val="both"/>
      </w:pPr>
    </w:p>
    <w:p w14:paraId="4D89E05F" w14:textId="77777777" w:rsidR="00E60EC6" w:rsidRPr="00795747" w:rsidRDefault="00E60EC6" w:rsidP="00E60EC6">
      <w:pPr>
        <w:ind w:firstLine="708"/>
        <w:jc w:val="both"/>
      </w:pPr>
      <w:r w:rsidRPr="00795747">
        <w:lastRenderedPageBreak/>
        <w:t>Цели, задачи и целевые показатели реализации муниципальной программы</w:t>
      </w:r>
      <w:r w:rsidRPr="00795747">
        <w:rPr>
          <w:b/>
        </w:rPr>
        <w:t xml:space="preserve"> </w:t>
      </w:r>
      <w:r w:rsidRPr="00795747">
        <w:t>приведены в приложении № 1 к настоящей муниципальной программе.</w:t>
      </w:r>
    </w:p>
    <w:p w14:paraId="3D716FFB" w14:textId="77777777" w:rsidR="00E60EC6" w:rsidRPr="00795747" w:rsidRDefault="00E60EC6" w:rsidP="00E60EC6">
      <w:pPr>
        <w:ind w:firstLine="708"/>
        <w:jc w:val="both"/>
      </w:pPr>
    </w:p>
    <w:p w14:paraId="43E1D75C" w14:textId="77777777" w:rsidR="00E60EC6" w:rsidRPr="00795747" w:rsidRDefault="00E60EC6" w:rsidP="00E60EC6">
      <w:pPr>
        <w:ind w:firstLine="708"/>
        <w:jc w:val="center"/>
        <w:rPr>
          <w:b/>
        </w:rPr>
      </w:pPr>
      <w:r w:rsidRPr="00795747">
        <w:rPr>
          <w:b/>
        </w:rPr>
        <w:t>Раздел III. План мероприятий по выполнению муниципальной программы</w:t>
      </w:r>
    </w:p>
    <w:p w14:paraId="4A0FC2D5" w14:textId="77777777" w:rsidR="00E60EC6" w:rsidRPr="00795747" w:rsidRDefault="00E60EC6" w:rsidP="00E60EC6">
      <w:pPr>
        <w:ind w:firstLine="708"/>
        <w:jc w:val="center"/>
        <w:rPr>
          <w:b/>
        </w:rPr>
      </w:pPr>
    </w:p>
    <w:p w14:paraId="59B23A1F" w14:textId="77777777" w:rsidR="00E60EC6" w:rsidRPr="00795747" w:rsidRDefault="00E60EC6" w:rsidP="00E60EC6">
      <w:pPr>
        <w:ind w:firstLine="709"/>
        <w:jc w:val="both"/>
      </w:pPr>
      <w:r w:rsidRPr="00795747">
        <w:t>План мероприятий по выполнению муниципальной программы приведен в приложениях № 2 и № 3 к настоящей муниципальной программе.</w:t>
      </w:r>
    </w:p>
    <w:p w14:paraId="256CA1D0" w14:textId="77777777" w:rsidR="00E60EC6" w:rsidRPr="00795747" w:rsidRDefault="00E60EC6" w:rsidP="00E60EC6">
      <w:pPr>
        <w:ind w:firstLine="709"/>
        <w:jc w:val="both"/>
      </w:pPr>
      <w:r w:rsidRPr="00795747">
        <w:t>Исполнители муниципальной программы:</w:t>
      </w:r>
    </w:p>
    <w:p w14:paraId="53886747" w14:textId="77777777" w:rsidR="00E60EC6" w:rsidRPr="00795747" w:rsidRDefault="00E60EC6" w:rsidP="00E60EC6">
      <w:pPr>
        <w:autoSpaceDE w:val="0"/>
        <w:autoSpaceDN w:val="0"/>
        <w:adjustRightInd w:val="0"/>
        <w:ind w:firstLine="709"/>
        <w:jc w:val="both"/>
      </w:pPr>
      <w:r w:rsidRPr="00795747">
        <w:t xml:space="preserve">1) юридические и (или) физические лица, определенные в соответствии с </w:t>
      </w:r>
      <w:hyperlink r:id="rId8" w:history="1">
        <w:r w:rsidRPr="00795747">
          <w:t>законодательством</w:t>
        </w:r>
      </w:hyperlink>
      <w:r w:rsidRPr="00795747">
        <w:t xml:space="preserve"> Российской Федерации о размещении заказов на поставки товаров, выполнение работ, оказание услуг для муниципальных нужд;</w:t>
      </w:r>
    </w:p>
    <w:p w14:paraId="32EEE9E8" w14:textId="77777777" w:rsidR="00E60EC6" w:rsidRPr="00795747" w:rsidRDefault="00E60EC6" w:rsidP="00E60EC6">
      <w:pPr>
        <w:autoSpaceDE w:val="0"/>
        <w:autoSpaceDN w:val="0"/>
        <w:adjustRightInd w:val="0"/>
        <w:ind w:firstLine="709"/>
        <w:jc w:val="both"/>
      </w:pPr>
      <w:r w:rsidRPr="00795747">
        <w:t xml:space="preserve">2) муниципальный орган управления образованием – Отдел образования Арамильского городского округа. </w:t>
      </w:r>
    </w:p>
    <w:p w14:paraId="12903E54" w14:textId="77777777" w:rsidR="00E60EC6" w:rsidRPr="00795747" w:rsidRDefault="00E60EC6" w:rsidP="00E60EC6">
      <w:pPr>
        <w:ind w:firstLine="709"/>
        <w:jc w:val="both"/>
      </w:pPr>
      <w:r w:rsidRPr="00795747">
        <w:t>3) муниципальные организации Арамильского городского округа.</w:t>
      </w:r>
    </w:p>
    <w:p w14:paraId="0D65E60D" w14:textId="49B01E06" w:rsidR="00385EBB" w:rsidRPr="00795747" w:rsidRDefault="00E60EC6" w:rsidP="00BE4254">
      <w:pPr>
        <w:ind w:firstLine="709"/>
        <w:jc w:val="both"/>
      </w:pPr>
      <w:r w:rsidRPr="00795747">
        <w:t>Финансирование муниципальной программы осуществляется за счет средств федерального, областного, муниципального бюджетов.</w:t>
      </w:r>
    </w:p>
    <w:sectPr w:rsidR="00385EBB" w:rsidRPr="00795747" w:rsidSect="00BE4254">
      <w:pgSz w:w="11906" w:h="16838"/>
      <w:pgMar w:top="1134" w:right="707" w:bottom="1134" w:left="1701" w:header="708" w:footer="708" w:gutter="0"/>
      <w:pgNumType w:start="2"/>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4D8FA" w14:textId="77777777" w:rsidR="00A626F6" w:rsidRDefault="00A626F6" w:rsidP="000B5BB6">
      <w:r>
        <w:separator/>
      </w:r>
    </w:p>
  </w:endnote>
  <w:endnote w:type="continuationSeparator" w:id="0">
    <w:p w14:paraId="736B36C3" w14:textId="77777777" w:rsidR="00A626F6" w:rsidRDefault="00A626F6" w:rsidP="000B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98426" w14:textId="77777777" w:rsidR="00A626F6" w:rsidRDefault="00A626F6" w:rsidP="000B5BB6">
      <w:r>
        <w:separator/>
      </w:r>
    </w:p>
  </w:footnote>
  <w:footnote w:type="continuationSeparator" w:id="0">
    <w:p w14:paraId="7542344D" w14:textId="77777777" w:rsidR="00A626F6" w:rsidRDefault="00A626F6" w:rsidP="000B5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12490"/>
    <w:multiLevelType w:val="hybridMultilevel"/>
    <w:tmpl w:val="AD9A71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84A75"/>
    <w:multiLevelType w:val="hybridMultilevel"/>
    <w:tmpl w:val="47921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4901C9"/>
    <w:multiLevelType w:val="hybridMultilevel"/>
    <w:tmpl w:val="D624D130"/>
    <w:lvl w:ilvl="0" w:tplc="529CC4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4A26694"/>
    <w:multiLevelType w:val="hybridMultilevel"/>
    <w:tmpl w:val="ED488EC8"/>
    <w:lvl w:ilvl="0" w:tplc="6E9A76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037D7D"/>
    <w:multiLevelType w:val="hybridMultilevel"/>
    <w:tmpl w:val="D25E1D88"/>
    <w:lvl w:ilvl="0" w:tplc="529CC43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DB5188"/>
    <w:multiLevelType w:val="multilevel"/>
    <w:tmpl w:val="4316FBB0"/>
    <w:lvl w:ilvl="0">
      <w:start w:val="1"/>
      <w:numFmt w:val="decimal"/>
      <w:lvlText w:val="%1."/>
      <w:lvlJc w:val="left"/>
      <w:pPr>
        <w:ind w:left="360" w:hanging="360"/>
      </w:pPr>
      <w:rPr>
        <w:rFonts w:hint="default"/>
        <w:b w:val="0"/>
        <w:i w:val="0"/>
        <w:color w:val="auto"/>
        <w:sz w:val="22"/>
      </w:rPr>
    </w:lvl>
    <w:lvl w:ilvl="1">
      <w:start w:val="1"/>
      <w:numFmt w:val="decimal"/>
      <w:isLgl/>
      <w:lvlText w:val="%1.%2."/>
      <w:lvlJc w:val="left"/>
      <w:pPr>
        <w:ind w:left="56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6" w15:restartNumberingAfterBreak="0">
    <w:nsid w:val="0A9F2005"/>
    <w:multiLevelType w:val="hybridMultilevel"/>
    <w:tmpl w:val="40AEB3EC"/>
    <w:lvl w:ilvl="0" w:tplc="21D439A4">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A7486A"/>
    <w:multiLevelType w:val="hybridMultilevel"/>
    <w:tmpl w:val="E320C6E0"/>
    <w:lvl w:ilvl="0" w:tplc="17C67828">
      <w:start w:val="1"/>
      <w:numFmt w:val="decimal"/>
      <w:lvlText w:val="%1)"/>
      <w:lvlJc w:val="left"/>
      <w:pPr>
        <w:ind w:left="720" w:hanging="360"/>
      </w:pPr>
      <w:rPr>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9428FC"/>
    <w:multiLevelType w:val="hybridMultilevel"/>
    <w:tmpl w:val="E8E8C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122E62"/>
    <w:multiLevelType w:val="hybridMultilevel"/>
    <w:tmpl w:val="6074B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2B1737"/>
    <w:multiLevelType w:val="hybridMultilevel"/>
    <w:tmpl w:val="80B083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4428E1"/>
    <w:multiLevelType w:val="hybridMultilevel"/>
    <w:tmpl w:val="0EE81C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F428CF"/>
    <w:multiLevelType w:val="hybridMultilevel"/>
    <w:tmpl w:val="B1F44BC4"/>
    <w:lvl w:ilvl="0" w:tplc="D0168C1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15:restartNumberingAfterBreak="0">
    <w:nsid w:val="1F9281A2"/>
    <w:multiLevelType w:val="hybridMultilevel"/>
    <w:tmpl w:val="17267356"/>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4" w15:restartNumberingAfterBreak="0">
    <w:nsid w:val="1FB35264"/>
    <w:multiLevelType w:val="hybridMultilevel"/>
    <w:tmpl w:val="F7FC1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8A7AE5"/>
    <w:multiLevelType w:val="hybridMultilevel"/>
    <w:tmpl w:val="F52087E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15:restartNumberingAfterBreak="0">
    <w:nsid w:val="20DD79BB"/>
    <w:multiLevelType w:val="hybridMultilevel"/>
    <w:tmpl w:val="E17263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2916D7"/>
    <w:multiLevelType w:val="hybridMultilevel"/>
    <w:tmpl w:val="EA382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7F3509"/>
    <w:multiLevelType w:val="hybridMultilevel"/>
    <w:tmpl w:val="9B08F150"/>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A79D7"/>
    <w:multiLevelType w:val="hybridMultilevel"/>
    <w:tmpl w:val="AF4EED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691777"/>
    <w:multiLevelType w:val="hybridMultilevel"/>
    <w:tmpl w:val="B9DCC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1B21AF"/>
    <w:multiLevelType w:val="hybridMultilevel"/>
    <w:tmpl w:val="BA307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E86BFF"/>
    <w:multiLevelType w:val="hybridMultilevel"/>
    <w:tmpl w:val="62C6BFF4"/>
    <w:lvl w:ilvl="0" w:tplc="529CC43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15:restartNumberingAfterBreak="0">
    <w:nsid w:val="384A31B2"/>
    <w:multiLevelType w:val="hybridMultilevel"/>
    <w:tmpl w:val="5A76EB9E"/>
    <w:lvl w:ilvl="0" w:tplc="B7D88E0E">
      <w:start w:val="1"/>
      <w:numFmt w:val="bullet"/>
      <w:lvlText w:val=""/>
      <w:lvlJc w:val="left"/>
      <w:pPr>
        <w:ind w:left="1080"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386E2101"/>
    <w:multiLevelType w:val="hybridMultilevel"/>
    <w:tmpl w:val="A358E696"/>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74759E"/>
    <w:multiLevelType w:val="hybridMultilevel"/>
    <w:tmpl w:val="6868C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C05DDE"/>
    <w:multiLevelType w:val="hybridMultilevel"/>
    <w:tmpl w:val="CE0C40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967CA2"/>
    <w:multiLevelType w:val="hybridMultilevel"/>
    <w:tmpl w:val="4686DB16"/>
    <w:lvl w:ilvl="0" w:tplc="D0168C1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15:restartNumberingAfterBreak="0">
    <w:nsid w:val="51D22927"/>
    <w:multiLevelType w:val="hybridMultilevel"/>
    <w:tmpl w:val="31D0780A"/>
    <w:lvl w:ilvl="0" w:tplc="A5E6ED8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37E5B32"/>
    <w:multiLevelType w:val="hybridMultilevel"/>
    <w:tmpl w:val="9AEE121C"/>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CF0CAA"/>
    <w:multiLevelType w:val="hybridMultilevel"/>
    <w:tmpl w:val="2ABE0968"/>
    <w:lvl w:ilvl="0" w:tplc="25B4B0F0">
      <w:start w:val="1"/>
      <w:numFmt w:val="decimal"/>
      <w:lvlText w:val="%1"/>
      <w:lvlJc w:val="right"/>
      <w:pPr>
        <w:tabs>
          <w:tab w:val="num" w:pos="72"/>
        </w:tabs>
        <w:ind w:left="72" w:firstLine="21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86560AA"/>
    <w:multiLevelType w:val="hybridMultilevel"/>
    <w:tmpl w:val="361C33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7271CA"/>
    <w:multiLevelType w:val="hybridMultilevel"/>
    <w:tmpl w:val="63842794"/>
    <w:lvl w:ilvl="0" w:tplc="D0168C1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05B4909"/>
    <w:multiLevelType w:val="hybridMultilevel"/>
    <w:tmpl w:val="27CE4F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6B5280"/>
    <w:multiLevelType w:val="hybridMultilevel"/>
    <w:tmpl w:val="69623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D14E22"/>
    <w:multiLevelType w:val="hybridMultilevel"/>
    <w:tmpl w:val="797C0C8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4EB395E"/>
    <w:multiLevelType w:val="hybridMultilevel"/>
    <w:tmpl w:val="0A9417A8"/>
    <w:lvl w:ilvl="0" w:tplc="D0168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39556C"/>
    <w:multiLevelType w:val="hybridMultilevel"/>
    <w:tmpl w:val="6ECADD7A"/>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5E3788"/>
    <w:multiLevelType w:val="hybridMultilevel"/>
    <w:tmpl w:val="46DE29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A760F7"/>
    <w:multiLevelType w:val="hybridMultilevel"/>
    <w:tmpl w:val="6040D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4"/>
  </w:num>
  <w:num w:numId="3">
    <w:abstractNumId w:val="2"/>
  </w:num>
  <w:num w:numId="4">
    <w:abstractNumId w:val="2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7"/>
  </w:num>
  <w:num w:numId="8">
    <w:abstractNumId w:val="21"/>
  </w:num>
  <w:num w:numId="9">
    <w:abstractNumId w:val="31"/>
  </w:num>
  <w:num w:numId="10">
    <w:abstractNumId w:val="32"/>
  </w:num>
  <w:num w:numId="11">
    <w:abstractNumId w:val="6"/>
  </w:num>
  <w:num w:numId="12">
    <w:abstractNumId w:val="16"/>
  </w:num>
  <w:num w:numId="13">
    <w:abstractNumId w:val="9"/>
  </w:num>
  <w:num w:numId="14">
    <w:abstractNumId w:val="13"/>
  </w:num>
  <w:num w:numId="15">
    <w:abstractNumId w:val="36"/>
  </w:num>
  <w:num w:numId="16">
    <w:abstractNumId w:val="12"/>
  </w:num>
  <w:num w:numId="17">
    <w:abstractNumId w:val="20"/>
  </w:num>
  <w:num w:numId="18">
    <w:abstractNumId w:val="37"/>
  </w:num>
  <w:num w:numId="19">
    <w:abstractNumId w:val="29"/>
  </w:num>
  <w:num w:numId="20">
    <w:abstractNumId w:val="24"/>
  </w:num>
  <w:num w:numId="21">
    <w:abstractNumId w:val="18"/>
  </w:num>
  <w:num w:numId="22">
    <w:abstractNumId w:val="5"/>
  </w:num>
  <w:num w:numId="23">
    <w:abstractNumId w:val="35"/>
  </w:num>
  <w:num w:numId="24">
    <w:abstractNumId w:val="0"/>
  </w:num>
  <w:num w:numId="25">
    <w:abstractNumId w:val="25"/>
  </w:num>
  <w:num w:numId="26">
    <w:abstractNumId w:val="15"/>
  </w:num>
  <w:num w:numId="27">
    <w:abstractNumId w:val="8"/>
  </w:num>
  <w:num w:numId="28">
    <w:abstractNumId w:val="19"/>
  </w:num>
  <w:num w:numId="29">
    <w:abstractNumId w:val="3"/>
  </w:num>
  <w:num w:numId="30">
    <w:abstractNumId w:val="23"/>
  </w:num>
  <w:num w:numId="31">
    <w:abstractNumId w:val="14"/>
  </w:num>
  <w:num w:numId="32">
    <w:abstractNumId w:val="33"/>
  </w:num>
  <w:num w:numId="33">
    <w:abstractNumId w:val="1"/>
  </w:num>
  <w:num w:numId="34">
    <w:abstractNumId w:val="34"/>
  </w:num>
  <w:num w:numId="35">
    <w:abstractNumId w:val="26"/>
  </w:num>
  <w:num w:numId="36">
    <w:abstractNumId w:val="39"/>
  </w:num>
  <w:num w:numId="37">
    <w:abstractNumId w:val="11"/>
  </w:num>
  <w:num w:numId="38">
    <w:abstractNumId w:val="10"/>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D27"/>
    <w:rsid w:val="00003B36"/>
    <w:rsid w:val="00006BB9"/>
    <w:rsid w:val="00007AEB"/>
    <w:rsid w:val="000125B4"/>
    <w:rsid w:val="000303B9"/>
    <w:rsid w:val="00042760"/>
    <w:rsid w:val="000452EB"/>
    <w:rsid w:val="00045787"/>
    <w:rsid w:val="00050335"/>
    <w:rsid w:val="000534E3"/>
    <w:rsid w:val="00055681"/>
    <w:rsid w:val="0005660F"/>
    <w:rsid w:val="00056A5C"/>
    <w:rsid w:val="00057787"/>
    <w:rsid w:val="0008233D"/>
    <w:rsid w:val="000950A2"/>
    <w:rsid w:val="000976D2"/>
    <w:rsid w:val="00097B2D"/>
    <w:rsid w:val="000A615E"/>
    <w:rsid w:val="000A7D63"/>
    <w:rsid w:val="000B4AED"/>
    <w:rsid w:val="000B51B9"/>
    <w:rsid w:val="000B5BB6"/>
    <w:rsid w:val="000C2635"/>
    <w:rsid w:val="000D14A2"/>
    <w:rsid w:val="000D2A6E"/>
    <w:rsid w:val="000D3807"/>
    <w:rsid w:val="000D5FB9"/>
    <w:rsid w:val="000E20DD"/>
    <w:rsid w:val="000E2113"/>
    <w:rsid w:val="000E68C5"/>
    <w:rsid w:val="000E6ABB"/>
    <w:rsid w:val="000F107F"/>
    <w:rsid w:val="000F267A"/>
    <w:rsid w:val="000F3A9A"/>
    <w:rsid w:val="000F5872"/>
    <w:rsid w:val="0010264D"/>
    <w:rsid w:val="00105DD9"/>
    <w:rsid w:val="00114B50"/>
    <w:rsid w:val="00120AE3"/>
    <w:rsid w:val="001266DB"/>
    <w:rsid w:val="00130F7C"/>
    <w:rsid w:val="001315DF"/>
    <w:rsid w:val="00135656"/>
    <w:rsid w:val="001414A9"/>
    <w:rsid w:val="00141851"/>
    <w:rsid w:val="00143E9E"/>
    <w:rsid w:val="001476FC"/>
    <w:rsid w:val="00151509"/>
    <w:rsid w:val="001537C8"/>
    <w:rsid w:val="00153B84"/>
    <w:rsid w:val="00164593"/>
    <w:rsid w:val="0017093F"/>
    <w:rsid w:val="001753D7"/>
    <w:rsid w:val="001774B4"/>
    <w:rsid w:val="00183003"/>
    <w:rsid w:val="001917EB"/>
    <w:rsid w:val="001921BE"/>
    <w:rsid w:val="001A0700"/>
    <w:rsid w:val="001A6E9B"/>
    <w:rsid w:val="001B1C9A"/>
    <w:rsid w:val="001B1CA5"/>
    <w:rsid w:val="001B652A"/>
    <w:rsid w:val="001C5D70"/>
    <w:rsid w:val="001C65DB"/>
    <w:rsid w:val="001D31FF"/>
    <w:rsid w:val="002043A9"/>
    <w:rsid w:val="0021169E"/>
    <w:rsid w:val="00212571"/>
    <w:rsid w:val="002151BA"/>
    <w:rsid w:val="00222EB9"/>
    <w:rsid w:val="0022504E"/>
    <w:rsid w:val="0022722E"/>
    <w:rsid w:val="002273EF"/>
    <w:rsid w:val="00230150"/>
    <w:rsid w:val="00232460"/>
    <w:rsid w:val="0023658E"/>
    <w:rsid w:val="00242504"/>
    <w:rsid w:val="00244DEA"/>
    <w:rsid w:val="00245F46"/>
    <w:rsid w:val="002462D5"/>
    <w:rsid w:val="00250521"/>
    <w:rsid w:val="00250601"/>
    <w:rsid w:val="00252C6D"/>
    <w:rsid w:val="00255BF9"/>
    <w:rsid w:val="0025692B"/>
    <w:rsid w:val="00263286"/>
    <w:rsid w:val="0027007D"/>
    <w:rsid w:val="00274753"/>
    <w:rsid w:val="00276738"/>
    <w:rsid w:val="00276AB6"/>
    <w:rsid w:val="00285CE8"/>
    <w:rsid w:val="002908C6"/>
    <w:rsid w:val="002914D2"/>
    <w:rsid w:val="002925FA"/>
    <w:rsid w:val="002A2D20"/>
    <w:rsid w:val="002A5E89"/>
    <w:rsid w:val="002A7D6E"/>
    <w:rsid w:val="002B3BAA"/>
    <w:rsid w:val="002B6C64"/>
    <w:rsid w:val="002B6CD7"/>
    <w:rsid w:val="002C6652"/>
    <w:rsid w:val="002D0677"/>
    <w:rsid w:val="002D234E"/>
    <w:rsid w:val="002D7DF6"/>
    <w:rsid w:val="002E0EAC"/>
    <w:rsid w:val="002F1C68"/>
    <w:rsid w:val="002F3C8E"/>
    <w:rsid w:val="00300788"/>
    <w:rsid w:val="00302575"/>
    <w:rsid w:val="003034B6"/>
    <w:rsid w:val="00307184"/>
    <w:rsid w:val="00311E52"/>
    <w:rsid w:val="00311FBA"/>
    <w:rsid w:val="00312822"/>
    <w:rsid w:val="0031389C"/>
    <w:rsid w:val="00323224"/>
    <w:rsid w:val="003233FB"/>
    <w:rsid w:val="00327C88"/>
    <w:rsid w:val="003314E4"/>
    <w:rsid w:val="00331ABF"/>
    <w:rsid w:val="00340511"/>
    <w:rsid w:val="00341C75"/>
    <w:rsid w:val="00345B27"/>
    <w:rsid w:val="003535D7"/>
    <w:rsid w:val="00354460"/>
    <w:rsid w:val="00357461"/>
    <w:rsid w:val="003602A8"/>
    <w:rsid w:val="0036475C"/>
    <w:rsid w:val="0036645B"/>
    <w:rsid w:val="00370080"/>
    <w:rsid w:val="00370F0C"/>
    <w:rsid w:val="00371574"/>
    <w:rsid w:val="00372C52"/>
    <w:rsid w:val="003774F4"/>
    <w:rsid w:val="00383068"/>
    <w:rsid w:val="00385EBB"/>
    <w:rsid w:val="00387AE4"/>
    <w:rsid w:val="00395712"/>
    <w:rsid w:val="00396E84"/>
    <w:rsid w:val="003A11A9"/>
    <w:rsid w:val="003B0A75"/>
    <w:rsid w:val="003C288D"/>
    <w:rsid w:val="003C3C25"/>
    <w:rsid w:val="003C4683"/>
    <w:rsid w:val="003C5B7E"/>
    <w:rsid w:val="003C7E81"/>
    <w:rsid w:val="003D41B0"/>
    <w:rsid w:val="003D466A"/>
    <w:rsid w:val="003E6107"/>
    <w:rsid w:val="00401AE9"/>
    <w:rsid w:val="00405BAF"/>
    <w:rsid w:val="00410372"/>
    <w:rsid w:val="00415067"/>
    <w:rsid w:val="004224A4"/>
    <w:rsid w:val="00423411"/>
    <w:rsid w:val="004379B9"/>
    <w:rsid w:val="00441CDC"/>
    <w:rsid w:val="00442C88"/>
    <w:rsid w:val="00444996"/>
    <w:rsid w:val="00444F0A"/>
    <w:rsid w:val="00445A8C"/>
    <w:rsid w:val="00452679"/>
    <w:rsid w:val="00453C85"/>
    <w:rsid w:val="00454458"/>
    <w:rsid w:val="0046054D"/>
    <w:rsid w:val="00466723"/>
    <w:rsid w:val="00467078"/>
    <w:rsid w:val="0047220C"/>
    <w:rsid w:val="004845A9"/>
    <w:rsid w:val="00484874"/>
    <w:rsid w:val="0048633D"/>
    <w:rsid w:val="004A4B72"/>
    <w:rsid w:val="004A4C3D"/>
    <w:rsid w:val="004B72C6"/>
    <w:rsid w:val="004C2A71"/>
    <w:rsid w:val="004C3591"/>
    <w:rsid w:val="004E138E"/>
    <w:rsid w:val="004E1C82"/>
    <w:rsid w:val="004E277B"/>
    <w:rsid w:val="004E325B"/>
    <w:rsid w:val="004F051A"/>
    <w:rsid w:val="004F642C"/>
    <w:rsid w:val="004F7EFE"/>
    <w:rsid w:val="005018DD"/>
    <w:rsid w:val="0050457B"/>
    <w:rsid w:val="00515BC0"/>
    <w:rsid w:val="00516DA5"/>
    <w:rsid w:val="0052631B"/>
    <w:rsid w:val="00533176"/>
    <w:rsid w:val="00533794"/>
    <w:rsid w:val="005342E5"/>
    <w:rsid w:val="0054146A"/>
    <w:rsid w:val="00546443"/>
    <w:rsid w:val="00550E8D"/>
    <w:rsid w:val="005520F2"/>
    <w:rsid w:val="0055431C"/>
    <w:rsid w:val="0055793E"/>
    <w:rsid w:val="00560756"/>
    <w:rsid w:val="00562201"/>
    <w:rsid w:val="00570249"/>
    <w:rsid w:val="005736A1"/>
    <w:rsid w:val="00575CC2"/>
    <w:rsid w:val="00585C6A"/>
    <w:rsid w:val="005923B1"/>
    <w:rsid w:val="00597128"/>
    <w:rsid w:val="005A77C0"/>
    <w:rsid w:val="005B6787"/>
    <w:rsid w:val="005C11F8"/>
    <w:rsid w:val="005C73F7"/>
    <w:rsid w:val="005D3CAE"/>
    <w:rsid w:val="005F23C9"/>
    <w:rsid w:val="005F2A6A"/>
    <w:rsid w:val="005F3984"/>
    <w:rsid w:val="005F4A61"/>
    <w:rsid w:val="0060117A"/>
    <w:rsid w:val="00601460"/>
    <w:rsid w:val="00601A3C"/>
    <w:rsid w:val="00612A03"/>
    <w:rsid w:val="00615C86"/>
    <w:rsid w:val="00616FA4"/>
    <w:rsid w:val="00620EA4"/>
    <w:rsid w:val="00630079"/>
    <w:rsid w:val="00633186"/>
    <w:rsid w:val="006422CA"/>
    <w:rsid w:val="0064266B"/>
    <w:rsid w:val="00644BC1"/>
    <w:rsid w:val="006451EE"/>
    <w:rsid w:val="00647758"/>
    <w:rsid w:val="0065135D"/>
    <w:rsid w:val="00653046"/>
    <w:rsid w:val="00656F6D"/>
    <w:rsid w:val="0067132E"/>
    <w:rsid w:val="00677E6D"/>
    <w:rsid w:val="006811F9"/>
    <w:rsid w:val="00682248"/>
    <w:rsid w:val="00684D27"/>
    <w:rsid w:val="00691901"/>
    <w:rsid w:val="0069543F"/>
    <w:rsid w:val="006961D0"/>
    <w:rsid w:val="006A1A45"/>
    <w:rsid w:val="006A7AEE"/>
    <w:rsid w:val="006B474F"/>
    <w:rsid w:val="006B7D30"/>
    <w:rsid w:val="006C0365"/>
    <w:rsid w:val="006C3E10"/>
    <w:rsid w:val="006C453C"/>
    <w:rsid w:val="006C4D24"/>
    <w:rsid w:val="006C7122"/>
    <w:rsid w:val="006D1CE7"/>
    <w:rsid w:val="006D2D8D"/>
    <w:rsid w:val="006D6336"/>
    <w:rsid w:val="006E2176"/>
    <w:rsid w:val="006E698D"/>
    <w:rsid w:val="006E785A"/>
    <w:rsid w:val="006F1A51"/>
    <w:rsid w:val="006F1D0C"/>
    <w:rsid w:val="006F1E39"/>
    <w:rsid w:val="006F23C8"/>
    <w:rsid w:val="006F7012"/>
    <w:rsid w:val="006F7B61"/>
    <w:rsid w:val="0071165D"/>
    <w:rsid w:val="0071422F"/>
    <w:rsid w:val="00720089"/>
    <w:rsid w:val="00722E4E"/>
    <w:rsid w:val="007269A5"/>
    <w:rsid w:val="0072735C"/>
    <w:rsid w:val="00731732"/>
    <w:rsid w:val="00731806"/>
    <w:rsid w:val="00731BCB"/>
    <w:rsid w:val="00732091"/>
    <w:rsid w:val="00732345"/>
    <w:rsid w:val="00737601"/>
    <w:rsid w:val="007462C7"/>
    <w:rsid w:val="007533C7"/>
    <w:rsid w:val="00757495"/>
    <w:rsid w:val="007614E4"/>
    <w:rsid w:val="00761841"/>
    <w:rsid w:val="00780CAB"/>
    <w:rsid w:val="00783749"/>
    <w:rsid w:val="007837A7"/>
    <w:rsid w:val="007853AB"/>
    <w:rsid w:val="007868ED"/>
    <w:rsid w:val="00791DED"/>
    <w:rsid w:val="00792791"/>
    <w:rsid w:val="00795747"/>
    <w:rsid w:val="007A1CD4"/>
    <w:rsid w:val="007A3B47"/>
    <w:rsid w:val="007A4826"/>
    <w:rsid w:val="007A67C8"/>
    <w:rsid w:val="007B095E"/>
    <w:rsid w:val="007B54ED"/>
    <w:rsid w:val="007C316E"/>
    <w:rsid w:val="007D0C4E"/>
    <w:rsid w:val="007D2D4D"/>
    <w:rsid w:val="007D445F"/>
    <w:rsid w:val="007D6174"/>
    <w:rsid w:val="007D640D"/>
    <w:rsid w:val="007D7154"/>
    <w:rsid w:val="007E2EA9"/>
    <w:rsid w:val="007E3B01"/>
    <w:rsid w:val="007E4681"/>
    <w:rsid w:val="007F037A"/>
    <w:rsid w:val="007F039C"/>
    <w:rsid w:val="007F1C11"/>
    <w:rsid w:val="007F457D"/>
    <w:rsid w:val="007F561C"/>
    <w:rsid w:val="007F7107"/>
    <w:rsid w:val="0081034B"/>
    <w:rsid w:val="00816B96"/>
    <w:rsid w:val="00826D7B"/>
    <w:rsid w:val="00833469"/>
    <w:rsid w:val="0083567C"/>
    <w:rsid w:val="008373E6"/>
    <w:rsid w:val="00841822"/>
    <w:rsid w:val="00843472"/>
    <w:rsid w:val="00843854"/>
    <w:rsid w:val="0085130A"/>
    <w:rsid w:val="00851B73"/>
    <w:rsid w:val="008539C3"/>
    <w:rsid w:val="00853CE4"/>
    <w:rsid w:val="00855DE7"/>
    <w:rsid w:val="00857362"/>
    <w:rsid w:val="008707C3"/>
    <w:rsid w:val="00871632"/>
    <w:rsid w:val="008864F5"/>
    <w:rsid w:val="00893465"/>
    <w:rsid w:val="00894F15"/>
    <w:rsid w:val="008967DE"/>
    <w:rsid w:val="008970B6"/>
    <w:rsid w:val="008973D3"/>
    <w:rsid w:val="008C3466"/>
    <w:rsid w:val="008C34DC"/>
    <w:rsid w:val="008C4838"/>
    <w:rsid w:val="008D48B8"/>
    <w:rsid w:val="008D66D2"/>
    <w:rsid w:val="008E2F0D"/>
    <w:rsid w:val="008E572E"/>
    <w:rsid w:val="008F25C0"/>
    <w:rsid w:val="008F2E84"/>
    <w:rsid w:val="00900772"/>
    <w:rsid w:val="00902C87"/>
    <w:rsid w:val="0090774D"/>
    <w:rsid w:val="00907E5F"/>
    <w:rsid w:val="009201EB"/>
    <w:rsid w:val="009236B4"/>
    <w:rsid w:val="00924D10"/>
    <w:rsid w:val="0093032E"/>
    <w:rsid w:val="009328EF"/>
    <w:rsid w:val="00933F22"/>
    <w:rsid w:val="00935B49"/>
    <w:rsid w:val="009370F9"/>
    <w:rsid w:val="00953473"/>
    <w:rsid w:val="009534FE"/>
    <w:rsid w:val="009570D7"/>
    <w:rsid w:val="009572D8"/>
    <w:rsid w:val="009604E9"/>
    <w:rsid w:val="009606EC"/>
    <w:rsid w:val="00960F77"/>
    <w:rsid w:val="00966707"/>
    <w:rsid w:val="00977581"/>
    <w:rsid w:val="00984659"/>
    <w:rsid w:val="00986460"/>
    <w:rsid w:val="00987658"/>
    <w:rsid w:val="009950A6"/>
    <w:rsid w:val="009A60C2"/>
    <w:rsid w:val="009B1120"/>
    <w:rsid w:val="009C5D53"/>
    <w:rsid w:val="009D21A6"/>
    <w:rsid w:val="009E0831"/>
    <w:rsid w:val="00A008FA"/>
    <w:rsid w:val="00A124FD"/>
    <w:rsid w:val="00A14B78"/>
    <w:rsid w:val="00A17244"/>
    <w:rsid w:val="00A3639B"/>
    <w:rsid w:val="00A57BC6"/>
    <w:rsid w:val="00A624CC"/>
    <w:rsid w:val="00A626F6"/>
    <w:rsid w:val="00A63C55"/>
    <w:rsid w:val="00A66880"/>
    <w:rsid w:val="00A671B1"/>
    <w:rsid w:val="00A732AB"/>
    <w:rsid w:val="00A83847"/>
    <w:rsid w:val="00A85830"/>
    <w:rsid w:val="00A90A54"/>
    <w:rsid w:val="00A96211"/>
    <w:rsid w:val="00AA632C"/>
    <w:rsid w:val="00AA726E"/>
    <w:rsid w:val="00AC04B5"/>
    <w:rsid w:val="00AC7A6B"/>
    <w:rsid w:val="00AC7C35"/>
    <w:rsid w:val="00AE0A3B"/>
    <w:rsid w:val="00AE31E0"/>
    <w:rsid w:val="00AE7F8F"/>
    <w:rsid w:val="00AF40B2"/>
    <w:rsid w:val="00AF4B00"/>
    <w:rsid w:val="00B00A4A"/>
    <w:rsid w:val="00B00DD3"/>
    <w:rsid w:val="00B1663F"/>
    <w:rsid w:val="00B168E7"/>
    <w:rsid w:val="00B174F7"/>
    <w:rsid w:val="00B20A4F"/>
    <w:rsid w:val="00B2495A"/>
    <w:rsid w:val="00B263C7"/>
    <w:rsid w:val="00B30AE2"/>
    <w:rsid w:val="00B3482D"/>
    <w:rsid w:val="00B41A60"/>
    <w:rsid w:val="00B4377C"/>
    <w:rsid w:val="00B46ADB"/>
    <w:rsid w:val="00B47BA5"/>
    <w:rsid w:val="00B526CD"/>
    <w:rsid w:val="00B53ACA"/>
    <w:rsid w:val="00B550E3"/>
    <w:rsid w:val="00B62FDC"/>
    <w:rsid w:val="00B6523D"/>
    <w:rsid w:val="00B66F95"/>
    <w:rsid w:val="00B749E3"/>
    <w:rsid w:val="00B91DFB"/>
    <w:rsid w:val="00BA05CA"/>
    <w:rsid w:val="00BA5396"/>
    <w:rsid w:val="00BB6A60"/>
    <w:rsid w:val="00BC43E2"/>
    <w:rsid w:val="00BC448B"/>
    <w:rsid w:val="00BD1B55"/>
    <w:rsid w:val="00BD3E67"/>
    <w:rsid w:val="00BD54A0"/>
    <w:rsid w:val="00BE02E2"/>
    <w:rsid w:val="00BE1133"/>
    <w:rsid w:val="00BE36F9"/>
    <w:rsid w:val="00BE3FB8"/>
    <w:rsid w:val="00BE4254"/>
    <w:rsid w:val="00BE72E7"/>
    <w:rsid w:val="00BE7A82"/>
    <w:rsid w:val="00BF101A"/>
    <w:rsid w:val="00BF1D9C"/>
    <w:rsid w:val="00BF3D66"/>
    <w:rsid w:val="00BF4479"/>
    <w:rsid w:val="00BF4A6B"/>
    <w:rsid w:val="00BF6E50"/>
    <w:rsid w:val="00BF75A5"/>
    <w:rsid w:val="00C00A1B"/>
    <w:rsid w:val="00C01BC7"/>
    <w:rsid w:val="00C1321D"/>
    <w:rsid w:val="00C15DA5"/>
    <w:rsid w:val="00C24285"/>
    <w:rsid w:val="00C24F19"/>
    <w:rsid w:val="00C343FF"/>
    <w:rsid w:val="00C37F6E"/>
    <w:rsid w:val="00C41730"/>
    <w:rsid w:val="00C51264"/>
    <w:rsid w:val="00C5450F"/>
    <w:rsid w:val="00C54634"/>
    <w:rsid w:val="00C6159C"/>
    <w:rsid w:val="00C64385"/>
    <w:rsid w:val="00C65E0E"/>
    <w:rsid w:val="00C673EF"/>
    <w:rsid w:val="00C80916"/>
    <w:rsid w:val="00C828D2"/>
    <w:rsid w:val="00C830E4"/>
    <w:rsid w:val="00C94A7A"/>
    <w:rsid w:val="00C94B83"/>
    <w:rsid w:val="00CA0C72"/>
    <w:rsid w:val="00CA4099"/>
    <w:rsid w:val="00CB018A"/>
    <w:rsid w:val="00CB7536"/>
    <w:rsid w:val="00CC4CF0"/>
    <w:rsid w:val="00CC4FC7"/>
    <w:rsid w:val="00CC57AA"/>
    <w:rsid w:val="00CC5C17"/>
    <w:rsid w:val="00CD20BD"/>
    <w:rsid w:val="00CD5A22"/>
    <w:rsid w:val="00CE0EBA"/>
    <w:rsid w:val="00CE3702"/>
    <w:rsid w:val="00CF3389"/>
    <w:rsid w:val="00CF76F6"/>
    <w:rsid w:val="00D04EB7"/>
    <w:rsid w:val="00D06651"/>
    <w:rsid w:val="00D1587A"/>
    <w:rsid w:val="00D17773"/>
    <w:rsid w:val="00D21BA9"/>
    <w:rsid w:val="00D24E02"/>
    <w:rsid w:val="00D2540E"/>
    <w:rsid w:val="00D261D1"/>
    <w:rsid w:val="00D305E2"/>
    <w:rsid w:val="00D333C4"/>
    <w:rsid w:val="00D377BB"/>
    <w:rsid w:val="00D37FEA"/>
    <w:rsid w:val="00D4739D"/>
    <w:rsid w:val="00D57B7D"/>
    <w:rsid w:val="00D64BAD"/>
    <w:rsid w:val="00D66C31"/>
    <w:rsid w:val="00D72CA8"/>
    <w:rsid w:val="00D91A3C"/>
    <w:rsid w:val="00D94EA0"/>
    <w:rsid w:val="00DA1EEA"/>
    <w:rsid w:val="00DA4B61"/>
    <w:rsid w:val="00DB3500"/>
    <w:rsid w:val="00DB3B02"/>
    <w:rsid w:val="00DB66EA"/>
    <w:rsid w:val="00DB6FEA"/>
    <w:rsid w:val="00DC0FCB"/>
    <w:rsid w:val="00DC0FE0"/>
    <w:rsid w:val="00DC7DD0"/>
    <w:rsid w:val="00DD1432"/>
    <w:rsid w:val="00DD2166"/>
    <w:rsid w:val="00DE265A"/>
    <w:rsid w:val="00DE339D"/>
    <w:rsid w:val="00DF750D"/>
    <w:rsid w:val="00E00AF8"/>
    <w:rsid w:val="00E038EE"/>
    <w:rsid w:val="00E0658B"/>
    <w:rsid w:val="00E10005"/>
    <w:rsid w:val="00E11E05"/>
    <w:rsid w:val="00E129F8"/>
    <w:rsid w:val="00E23123"/>
    <w:rsid w:val="00E23426"/>
    <w:rsid w:val="00E23F13"/>
    <w:rsid w:val="00E27E55"/>
    <w:rsid w:val="00E309CE"/>
    <w:rsid w:val="00E32BB1"/>
    <w:rsid w:val="00E37921"/>
    <w:rsid w:val="00E411F5"/>
    <w:rsid w:val="00E4502A"/>
    <w:rsid w:val="00E5175C"/>
    <w:rsid w:val="00E53284"/>
    <w:rsid w:val="00E54E30"/>
    <w:rsid w:val="00E54F1C"/>
    <w:rsid w:val="00E5773A"/>
    <w:rsid w:val="00E60EC6"/>
    <w:rsid w:val="00E61CF9"/>
    <w:rsid w:val="00E62C57"/>
    <w:rsid w:val="00E826E5"/>
    <w:rsid w:val="00E92D0B"/>
    <w:rsid w:val="00E93D06"/>
    <w:rsid w:val="00E94BA7"/>
    <w:rsid w:val="00E973DA"/>
    <w:rsid w:val="00EA313F"/>
    <w:rsid w:val="00EB18AC"/>
    <w:rsid w:val="00EB4C69"/>
    <w:rsid w:val="00EB5192"/>
    <w:rsid w:val="00EB5D08"/>
    <w:rsid w:val="00EC1466"/>
    <w:rsid w:val="00EE253B"/>
    <w:rsid w:val="00EE70B5"/>
    <w:rsid w:val="00EF0F05"/>
    <w:rsid w:val="00EF207F"/>
    <w:rsid w:val="00EF4243"/>
    <w:rsid w:val="00F10EBA"/>
    <w:rsid w:val="00F12B0F"/>
    <w:rsid w:val="00F25C8F"/>
    <w:rsid w:val="00F25F99"/>
    <w:rsid w:val="00F322F7"/>
    <w:rsid w:val="00F326CD"/>
    <w:rsid w:val="00F459A7"/>
    <w:rsid w:val="00F54F2D"/>
    <w:rsid w:val="00F56543"/>
    <w:rsid w:val="00F568B1"/>
    <w:rsid w:val="00F57B6E"/>
    <w:rsid w:val="00F60E42"/>
    <w:rsid w:val="00F63D02"/>
    <w:rsid w:val="00F66FB1"/>
    <w:rsid w:val="00F67302"/>
    <w:rsid w:val="00F70B6B"/>
    <w:rsid w:val="00F75E9C"/>
    <w:rsid w:val="00F81F9D"/>
    <w:rsid w:val="00F82E2D"/>
    <w:rsid w:val="00F90663"/>
    <w:rsid w:val="00F91F42"/>
    <w:rsid w:val="00F9672D"/>
    <w:rsid w:val="00F96FAB"/>
    <w:rsid w:val="00FA2BB6"/>
    <w:rsid w:val="00FA3DB6"/>
    <w:rsid w:val="00FA53D8"/>
    <w:rsid w:val="00FB05DB"/>
    <w:rsid w:val="00FB1650"/>
    <w:rsid w:val="00FB1E0E"/>
    <w:rsid w:val="00FC3E96"/>
    <w:rsid w:val="00FC496F"/>
    <w:rsid w:val="00FD6201"/>
    <w:rsid w:val="00FD6300"/>
    <w:rsid w:val="00FD6742"/>
    <w:rsid w:val="00FD6848"/>
    <w:rsid w:val="00FD744F"/>
    <w:rsid w:val="00FE08EF"/>
    <w:rsid w:val="00FE0E8D"/>
    <w:rsid w:val="00FE2C66"/>
    <w:rsid w:val="00FE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2F112D2"/>
  <w15:docId w15:val="{509D00EA-5CF4-437A-8314-74EB509D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02A"/>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E4502A"/>
    <w:pPr>
      <w:autoSpaceDE w:val="0"/>
      <w:autoSpaceDN w:val="0"/>
      <w:adjustRightInd w:val="0"/>
      <w:spacing w:before="108" w:after="108"/>
      <w:jc w:val="center"/>
      <w:outlineLvl w:val="0"/>
    </w:pPr>
    <w:rPr>
      <w:rFonts w:ascii="Arial" w:hAnsi="Arial"/>
      <w:b/>
      <w:bCs/>
      <w:color w:val="26282F"/>
      <w:sz w:val="24"/>
      <w:szCs w:val="24"/>
    </w:rPr>
  </w:style>
  <w:style w:type="paragraph" w:styleId="2">
    <w:name w:val="heading 2"/>
    <w:basedOn w:val="a"/>
    <w:next w:val="a"/>
    <w:link w:val="20"/>
    <w:uiPriority w:val="9"/>
    <w:semiHidden/>
    <w:unhideWhenUsed/>
    <w:qFormat/>
    <w:rsid w:val="00385EBB"/>
    <w:pPr>
      <w:keepNext/>
      <w:spacing w:before="240" w:after="60"/>
      <w:outlineLvl w:val="1"/>
    </w:pPr>
    <w:rPr>
      <w:rFonts w:ascii="Cambria" w:hAnsi="Cambria"/>
      <w:b/>
      <w:bCs/>
      <w:i/>
      <w:iCs/>
    </w:rPr>
  </w:style>
  <w:style w:type="paragraph" w:styleId="5">
    <w:name w:val="heading 5"/>
    <w:basedOn w:val="a"/>
    <w:next w:val="a"/>
    <w:link w:val="50"/>
    <w:uiPriority w:val="9"/>
    <w:semiHidden/>
    <w:unhideWhenUsed/>
    <w:qFormat/>
    <w:rsid w:val="00385EBB"/>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E4502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E4502A"/>
    <w:rPr>
      <w:rFonts w:ascii="Arial" w:eastAsia="Times New Roman" w:hAnsi="Arial" w:cs="Times New Roman"/>
      <w:b/>
      <w:bCs/>
      <w:color w:val="26282F"/>
      <w:sz w:val="24"/>
      <w:szCs w:val="24"/>
      <w:lang w:eastAsia="ru-RU"/>
    </w:rPr>
  </w:style>
  <w:style w:type="paragraph" w:customStyle="1" w:styleId="a3">
    <w:name w:val="Прижатый влево"/>
    <w:basedOn w:val="a"/>
    <w:next w:val="a"/>
    <w:rsid w:val="00E4502A"/>
    <w:pPr>
      <w:autoSpaceDE w:val="0"/>
      <w:autoSpaceDN w:val="0"/>
      <w:adjustRightInd w:val="0"/>
    </w:pPr>
    <w:rPr>
      <w:rFonts w:ascii="Arial" w:hAnsi="Arial"/>
      <w:sz w:val="24"/>
      <w:szCs w:val="24"/>
    </w:rPr>
  </w:style>
  <w:style w:type="paragraph" w:styleId="HTML">
    <w:name w:val="HTML Preformatted"/>
    <w:basedOn w:val="a"/>
    <w:link w:val="HTML0"/>
    <w:rsid w:val="00E4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4502A"/>
    <w:rPr>
      <w:rFonts w:ascii="Courier New" w:eastAsia="Times New Roman" w:hAnsi="Courier New" w:cs="Courier New"/>
      <w:sz w:val="20"/>
      <w:szCs w:val="20"/>
      <w:lang w:eastAsia="ru-RU"/>
    </w:rPr>
  </w:style>
  <w:style w:type="character" w:styleId="a4">
    <w:name w:val="Hyperlink"/>
    <w:basedOn w:val="a0"/>
    <w:uiPriority w:val="99"/>
    <w:rsid w:val="00E4502A"/>
    <w:rPr>
      <w:color w:val="0000FF"/>
      <w:u w:val="single"/>
    </w:rPr>
  </w:style>
  <w:style w:type="table" w:styleId="a5">
    <w:name w:val="Table Grid"/>
    <w:basedOn w:val="a1"/>
    <w:uiPriority w:val="39"/>
    <w:rsid w:val="00783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4224A4"/>
    <w:pPr>
      <w:ind w:left="720"/>
      <w:contextualSpacing/>
    </w:pPr>
  </w:style>
  <w:style w:type="paragraph" w:customStyle="1" w:styleId="a8">
    <w:name w:val="Нормальный (таблица)"/>
    <w:basedOn w:val="a"/>
    <w:next w:val="a"/>
    <w:rsid w:val="00732091"/>
    <w:pPr>
      <w:widowControl w:val="0"/>
      <w:autoSpaceDE w:val="0"/>
      <w:autoSpaceDN w:val="0"/>
      <w:adjustRightInd w:val="0"/>
      <w:jc w:val="both"/>
    </w:pPr>
    <w:rPr>
      <w:rFonts w:ascii="Arial" w:hAnsi="Arial"/>
      <w:sz w:val="24"/>
      <w:szCs w:val="24"/>
    </w:rPr>
  </w:style>
  <w:style w:type="paragraph" w:styleId="a9">
    <w:name w:val="Normal (Web)"/>
    <w:basedOn w:val="a"/>
    <w:link w:val="aa"/>
    <w:uiPriority w:val="99"/>
    <w:unhideWhenUsed/>
    <w:rsid w:val="00732091"/>
    <w:pPr>
      <w:spacing w:before="100" w:beforeAutospacing="1" w:after="115"/>
    </w:pPr>
    <w:rPr>
      <w:color w:val="000000"/>
      <w:sz w:val="24"/>
      <w:szCs w:val="24"/>
    </w:rPr>
  </w:style>
  <w:style w:type="character" w:customStyle="1" w:styleId="aa">
    <w:name w:val="Обычный (веб) Знак"/>
    <w:link w:val="a9"/>
    <w:uiPriority w:val="99"/>
    <w:locked/>
    <w:rsid w:val="00732091"/>
    <w:rPr>
      <w:rFonts w:ascii="Times New Roman" w:eastAsia="Times New Roman" w:hAnsi="Times New Roman" w:cs="Times New Roman"/>
      <w:color w:val="000000"/>
      <w:sz w:val="24"/>
      <w:szCs w:val="24"/>
      <w:lang w:eastAsia="ru-RU"/>
    </w:rPr>
  </w:style>
  <w:style w:type="character" w:styleId="ab">
    <w:name w:val="Strong"/>
    <w:basedOn w:val="a0"/>
    <w:qFormat/>
    <w:rsid w:val="002914D2"/>
    <w:rPr>
      <w:b/>
      <w:bCs/>
    </w:rPr>
  </w:style>
  <w:style w:type="character" w:customStyle="1" w:styleId="50">
    <w:name w:val="Заголовок 5 Знак"/>
    <w:basedOn w:val="a0"/>
    <w:link w:val="5"/>
    <w:uiPriority w:val="9"/>
    <w:semiHidden/>
    <w:rsid w:val="00385EBB"/>
    <w:rPr>
      <w:rFonts w:asciiTheme="majorHAnsi" w:eastAsiaTheme="majorEastAsia" w:hAnsiTheme="majorHAnsi" w:cstheme="majorBidi"/>
      <w:color w:val="2E74B5" w:themeColor="accent1" w:themeShade="BF"/>
      <w:sz w:val="28"/>
      <w:szCs w:val="28"/>
      <w:lang w:eastAsia="ru-RU"/>
    </w:rPr>
  </w:style>
  <w:style w:type="character" w:customStyle="1" w:styleId="20">
    <w:name w:val="Заголовок 2 Знак"/>
    <w:basedOn w:val="a0"/>
    <w:link w:val="2"/>
    <w:uiPriority w:val="9"/>
    <w:semiHidden/>
    <w:rsid w:val="00385EBB"/>
    <w:rPr>
      <w:rFonts w:ascii="Cambria" w:eastAsia="Times New Roman" w:hAnsi="Cambria" w:cs="Times New Roman"/>
      <w:b/>
      <w:bCs/>
      <w:i/>
      <w:iCs/>
      <w:sz w:val="28"/>
      <w:szCs w:val="28"/>
      <w:lang w:eastAsia="ru-RU"/>
    </w:rPr>
  </w:style>
  <w:style w:type="paragraph" w:customStyle="1" w:styleId="ConsPlusTitle">
    <w:name w:val="ConsPlusTitle"/>
    <w:uiPriority w:val="99"/>
    <w:rsid w:val="00385EB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385E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iPriority w:val="99"/>
    <w:semiHidden/>
    <w:unhideWhenUsed/>
    <w:rsid w:val="00385EBB"/>
    <w:pPr>
      <w:spacing w:after="120" w:line="480" w:lineRule="auto"/>
    </w:pPr>
    <w:rPr>
      <w:sz w:val="24"/>
      <w:szCs w:val="24"/>
    </w:rPr>
  </w:style>
  <w:style w:type="character" w:customStyle="1" w:styleId="22">
    <w:name w:val="Основной текст 2 Знак"/>
    <w:basedOn w:val="a0"/>
    <w:link w:val="21"/>
    <w:uiPriority w:val="99"/>
    <w:semiHidden/>
    <w:rsid w:val="00385EBB"/>
    <w:rPr>
      <w:rFonts w:ascii="Times New Roman" w:eastAsia="Times New Roman" w:hAnsi="Times New Roman" w:cs="Times New Roman"/>
      <w:sz w:val="24"/>
      <w:szCs w:val="24"/>
      <w:lang w:eastAsia="ru-RU"/>
    </w:rPr>
  </w:style>
  <w:style w:type="paragraph" w:customStyle="1" w:styleId="ConsTitle">
    <w:name w:val="ConsTitle"/>
    <w:rsid w:val="00385EBB"/>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c">
    <w:name w:val="header"/>
    <w:basedOn w:val="a"/>
    <w:link w:val="ad"/>
    <w:uiPriority w:val="99"/>
    <w:unhideWhenUsed/>
    <w:rsid w:val="000B5BB6"/>
    <w:pPr>
      <w:tabs>
        <w:tab w:val="center" w:pos="4677"/>
        <w:tab w:val="right" w:pos="9355"/>
      </w:tabs>
    </w:pPr>
  </w:style>
  <w:style w:type="character" w:customStyle="1" w:styleId="ad">
    <w:name w:val="Верхний колонтитул Знак"/>
    <w:basedOn w:val="a0"/>
    <w:link w:val="ac"/>
    <w:uiPriority w:val="99"/>
    <w:rsid w:val="000B5BB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5BB6"/>
    <w:pPr>
      <w:tabs>
        <w:tab w:val="center" w:pos="4677"/>
        <w:tab w:val="right" w:pos="9355"/>
      </w:tabs>
    </w:pPr>
  </w:style>
  <w:style w:type="character" w:customStyle="1" w:styleId="af">
    <w:name w:val="Нижний колонтитул Знак"/>
    <w:basedOn w:val="a0"/>
    <w:link w:val="ae"/>
    <w:uiPriority w:val="99"/>
    <w:rsid w:val="000B5BB6"/>
    <w:rPr>
      <w:rFonts w:ascii="Times New Roman" w:eastAsia="Times New Roman" w:hAnsi="Times New Roman" w:cs="Times New Roman"/>
      <w:sz w:val="28"/>
      <w:szCs w:val="28"/>
      <w:lang w:eastAsia="ru-RU"/>
    </w:rPr>
  </w:style>
  <w:style w:type="character" w:styleId="af0">
    <w:name w:val="annotation reference"/>
    <w:basedOn w:val="a0"/>
    <w:uiPriority w:val="99"/>
    <w:semiHidden/>
    <w:unhideWhenUsed/>
    <w:rsid w:val="00616FA4"/>
    <w:rPr>
      <w:sz w:val="16"/>
      <w:szCs w:val="16"/>
    </w:rPr>
  </w:style>
  <w:style w:type="paragraph" w:styleId="af1">
    <w:name w:val="annotation text"/>
    <w:basedOn w:val="a"/>
    <w:link w:val="af2"/>
    <w:uiPriority w:val="99"/>
    <w:semiHidden/>
    <w:unhideWhenUsed/>
    <w:rsid w:val="00616FA4"/>
    <w:rPr>
      <w:sz w:val="20"/>
      <w:szCs w:val="20"/>
    </w:rPr>
  </w:style>
  <w:style w:type="character" w:customStyle="1" w:styleId="af2">
    <w:name w:val="Текст примечания Знак"/>
    <w:basedOn w:val="a0"/>
    <w:link w:val="af1"/>
    <w:uiPriority w:val="99"/>
    <w:semiHidden/>
    <w:rsid w:val="00616FA4"/>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6FA4"/>
    <w:rPr>
      <w:b/>
      <w:bCs/>
    </w:rPr>
  </w:style>
  <w:style w:type="character" w:customStyle="1" w:styleId="af4">
    <w:name w:val="Тема примечания Знак"/>
    <w:basedOn w:val="af2"/>
    <w:link w:val="af3"/>
    <w:uiPriority w:val="99"/>
    <w:semiHidden/>
    <w:rsid w:val="00616FA4"/>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616FA4"/>
    <w:rPr>
      <w:rFonts w:ascii="Segoe UI" w:hAnsi="Segoe UI" w:cs="Segoe UI"/>
      <w:sz w:val="18"/>
      <w:szCs w:val="18"/>
    </w:rPr>
  </w:style>
  <w:style w:type="character" w:customStyle="1" w:styleId="af6">
    <w:name w:val="Текст выноски Знак"/>
    <w:basedOn w:val="a0"/>
    <w:link w:val="af5"/>
    <w:uiPriority w:val="99"/>
    <w:semiHidden/>
    <w:rsid w:val="00616FA4"/>
    <w:rPr>
      <w:rFonts w:ascii="Segoe UI" w:eastAsia="Times New Roman" w:hAnsi="Segoe UI" w:cs="Segoe UI"/>
      <w:sz w:val="18"/>
      <w:szCs w:val="18"/>
      <w:lang w:eastAsia="ru-RU"/>
    </w:rPr>
  </w:style>
  <w:style w:type="character" w:customStyle="1" w:styleId="a7">
    <w:name w:val="Абзац списка Знак"/>
    <w:basedOn w:val="a0"/>
    <w:link w:val="a6"/>
    <w:uiPriority w:val="34"/>
    <w:locked/>
    <w:rsid w:val="008E572E"/>
    <w:rPr>
      <w:rFonts w:ascii="Times New Roman" w:eastAsia="Times New Roman" w:hAnsi="Times New Roman" w:cs="Times New Roman"/>
      <w:sz w:val="28"/>
      <w:szCs w:val="28"/>
      <w:lang w:eastAsia="ru-RU"/>
    </w:rPr>
  </w:style>
  <w:style w:type="paragraph" w:styleId="af7">
    <w:name w:val="Body Text"/>
    <w:basedOn w:val="a"/>
    <w:link w:val="af8"/>
    <w:uiPriority w:val="99"/>
    <w:semiHidden/>
    <w:unhideWhenUsed/>
    <w:rsid w:val="002C6652"/>
    <w:pPr>
      <w:spacing w:after="120"/>
    </w:pPr>
  </w:style>
  <w:style w:type="character" w:customStyle="1" w:styleId="af8">
    <w:name w:val="Основной текст Знак"/>
    <w:basedOn w:val="a0"/>
    <w:link w:val="af7"/>
    <w:uiPriority w:val="99"/>
    <w:semiHidden/>
    <w:rsid w:val="002C6652"/>
    <w:rPr>
      <w:rFonts w:ascii="Times New Roman" w:eastAsia="Times New Roman" w:hAnsi="Times New Roman" w:cs="Times New Roman"/>
      <w:sz w:val="28"/>
      <w:szCs w:val="28"/>
      <w:lang w:eastAsia="ru-RU"/>
    </w:rPr>
  </w:style>
  <w:style w:type="paragraph" w:styleId="af9">
    <w:name w:val="Plain Text"/>
    <w:basedOn w:val="a"/>
    <w:link w:val="afa"/>
    <w:rsid w:val="002C6652"/>
    <w:rPr>
      <w:rFonts w:ascii="Courier New" w:hAnsi="Courier New" w:cs="Courier New"/>
      <w:sz w:val="20"/>
      <w:szCs w:val="20"/>
    </w:rPr>
  </w:style>
  <w:style w:type="character" w:customStyle="1" w:styleId="afa">
    <w:name w:val="Текст Знак"/>
    <w:basedOn w:val="a0"/>
    <w:link w:val="af9"/>
    <w:rsid w:val="002C6652"/>
    <w:rPr>
      <w:rFonts w:ascii="Courier New" w:eastAsia="Times New Roman" w:hAnsi="Courier New" w:cs="Courier New"/>
      <w:sz w:val="20"/>
      <w:szCs w:val="20"/>
      <w:lang w:eastAsia="ru-RU"/>
    </w:rPr>
  </w:style>
  <w:style w:type="paragraph" w:customStyle="1" w:styleId="msonormalcxspmiddle">
    <w:name w:val="msonormalcxspmiddle"/>
    <w:basedOn w:val="a"/>
    <w:rsid w:val="00003B36"/>
    <w:pPr>
      <w:spacing w:before="100" w:beforeAutospacing="1" w:after="100" w:afterAutospacing="1"/>
    </w:pPr>
    <w:rPr>
      <w:sz w:val="24"/>
      <w:szCs w:val="24"/>
    </w:rPr>
  </w:style>
  <w:style w:type="paragraph" w:customStyle="1" w:styleId="11">
    <w:name w:val="Абзац списка1"/>
    <w:basedOn w:val="a"/>
    <w:rsid w:val="00597128"/>
    <w:pPr>
      <w:spacing w:after="200" w:line="276" w:lineRule="auto"/>
      <w:ind w:left="720"/>
      <w:contextualSpacing/>
    </w:pPr>
    <w:rPr>
      <w:rFonts w:ascii="Calibri" w:hAnsi="Calibri"/>
      <w:sz w:val="22"/>
      <w:szCs w:val="22"/>
    </w:rPr>
  </w:style>
  <w:style w:type="numbering" w:customStyle="1" w:styleId="12">
    <w:name w:val="Нет списка1"/>
    <w:next w:val="a2"/>
    <w:uiPriority w:val="99"/>
    <w:semiHidden/>
    <w:unhideWhenUsed/>
    <w:rsid w:val="00E60EC6"/>
  </w:style>
  <w:style w:type="character" w:styleId="afb">
    <w:name w:val="FollowedHyperlink"/>
    <w:basedOn w:val="a0"/>
    <w:uiPriority w:val="99"/>
    <w:semiHidden/>
    <w:unhideWhenUsed/>
    <w:rsid w:val="00E60EC6"/>
    <w:rPr>
      <w:color w:val="800080"/>
      <w:u w:val="single"/>
    </w:rPr>
  </w:style>
  <w:style w:type="paragraph" w:customStyle="1" w:styleId="msonormal0">
    <w:name w:val="msonormal"/>
    <w:basedOn w:val="a"/>
    <w:rsid w:val="00E60EC6"/>
    <w:pPr>
      <w:spacing w:before="100" w:beforeAutospacing="1" w:after="100" w:afterAutospacing="1"/>
    </w:pPr>
    <w:rPr>
      <w:sz w:val="24"/>
      <w:szCs w:val="24"/>
    </w:rPr>
  </w:style>
  <w:style w:type="paragraph" w:customStyle="1" w:styleId="xl64">
    <w:name w:val="xl64"/>
    <w:basedOn w:val="a"/>
    <w:rsid w:val="00E60EC6"/>
    <w:pPr>
      <w:spacing w:before="100" w:beforeAutospacing="1" w:after="100" w:afterAutospacing="1"/>
      <w:textAlignment w:val="top"/>
    </w:pPr>
    <w:rPr>
      <w:sz w:val="24"/>
      <w:szCs w:val="24"/>
    </w:rPr>
  </w:style>
  <w:style w:type="paragraph" w:customStyle="1" w:styleId="xl65">
    <w:name w:val="xl65"/>
    <w:basedOn w:val="a"/>
    <w:rsid w:val="00E60EC6"/>
    <w:pPr>
      <w:spacing w:before="100" w:beforeAutospacing="1" w:after="100" w:afterAutospacing="1"/>
      <w:jc w:val="center"/>
      <w:textAlignment w:val="top"/>
    </w:pPr>
    <w:rPr>
      <w:sz w:val="24"/>
      <w:szCs w:val="24"/>
    </w:rPr>
  </w:style>
  <w:style w:type="paragraph" w:customStyle="1" w:styleId="xl66">
    <w:name w:val="xl66"/>
    <w:basedOn w:val="a"/>
    <w:rsid w:val="00E60EC6"/>
    <w:pPr>
      <w:spacing w:before="100" w:beforeAutospacing="1" w:after="100" w:afterAutospacing="1"/>
      <w:textAlignment w:val="top"/>
    </w:pPr>
    <w:rPr>
      <w:sz w:val="16"/>
      <w:szCs w:val="16"/>
    </w:rPr>
  </w:style>
  <w:style w:type="paragraph" w:customStyle="1" w:styleId="xl67">
    <w:name w:val="xl67"/>
    <w:basedOn w:val="a"/>
    <w:rsid w:val="00E60EC6"/>
    <w:pPr>
      <w:spacing w:before="100" w:beforeAutospacing="1" w:after="100" w:afterAutospacing="1"/>
      <w:jc w:val="center"/>
      <w:textAlignment w:val="top"/>
    </w:pPr>
    <w:rPr>
      <w:sz w:val="24"/>
      <w:szCs w:val="24"/>
    </w:rPr>
  </w:style>
  <w:style w:type="paragraph" w:customStyle="1" w:styleId="xl68">
    <w:name w:val="xl68"/>
    <w:basedOn w:val="a"/>
    <w:rsid w:val="00E60EC6"/>
    <w:pPr>
      <w:spacing w:before="100" w:beforeAutospacing="1" w:after="100" w:afterAutospacing="1"/>
      <w:textAlignment w:val="top"/>
    </w:pPr>
    <w:rPr>
      <w:sz w:val="24"/>
      <w:szCs w:val="24"/>
    </w:rPr>
  </w:style>
  <w:style w:type="paragraph" w:customStyle="1" w:styleId="xl69">
    <w:name w:val="xl69"/>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71">
    <w:name w:val="xl71"/>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72">
    <w:name w:val="xl72"/>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3">
    <w:name w:val="xl73"/>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5">
    <w:name w:val="xl75"/>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77">
    <w:name w:val="xl77"/>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8">
    <w:name w:val="xl78"/>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79">
    <w:name w:val="xl79"/>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81">
    <w:name w:val="xl81"/>
    <w:basedOn w:val="a"/>
    <w:rsid w:val="00E60EC6"/>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82">
    <w:name w:val="xl82"/>
    <w:basedOn w:val="a"/>
    <w:rsid w:val="00E60EC6"/>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83">
    <w:name w:val="xl83"/>
    <w:basedOn w:val="a"/>
    <w:rsid w:val="00E60EC6"/>
    <w:pPr>
      <w:pBdr>
        <w:top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4">
    <w:name w:val="xl84"/>
    <w:basedOn w:val="a"/>
    <w:rsid w:val="00E60EC6"/>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85">
    <w:name w:val="xl85"/>
    <w:basedOn w:val="a"/>
    <w:rsid w:val="00E60EC6"/>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86">
    <w:name w:val="xl86"/>
    <w:basedOn w:val="a"/>
    <w:rsid w:val="00E60EC6"/>
    <w:pPr>
      <w:spacing w:before="100" w:beforeAutospacing="1" w:after="100" w:afterAutospacing="1"/>
      <w:jc w:val="center"/>
      <w:textAlignment w:val="top"/>
    </w:pPr>
    <w:rPr>
      <w:b/>
      <w:bCs/>
      <w:sz w:val="24"/>
      <w:szCs w:val="24"/>
    </w:rPr>
  </w:style>
  <w:style w:type="paragraph" w:customStyle="1" w:styleId="xl87">
    <w:name w:val="xl87"/>
    <w:basedOn w:val="a"/>
    <w:rsid w:val="00E60E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character" w:styleId="afc">
    <w:name w:val="Subtle Emphasis"/>
    <w:basedOn w:val="a0"/>
    <w:uiPriority w:val="19"/>
    <w:qFormat/>
    <w:rsid w:val="003D466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5729">
      <w:bodyDiv w:val="1"/>
      <w:marLeft w:val="0"/>
      <w:marRight w:val="0"/>
      <w:marTop w:val="0"/>
      <w:marBottom w:val="0"/>
      <w:divBdr>
        <w:top w:val="none" w:sz="0" w:space="0" w:color="auto"/>
        <w:left w:val="none" w:sz="0" w:space="0" w:color="auto"/>
        <w:bottom w:val="none" w:sz="0" w:space="0" w:color="auto"/>
        <w:right w:val="none" w:sz="0" w:space="0" w:color="auto"/>
      </w:divBdr>
    </w:div>
    <w:div w:id="218900491">
      <w:bodyDiv w:val="1"/>
      <w:marLeft w:val="0"/>
      <w:marRight w:val="0"/>
      <w:marTop w:val="0"/>
      <w:marBottom w:val="0"/>
      <w:divBdr>
        <w:top w:val="none" w:sz="0" w:space="0" w:color="auto"/>
        <w:left w:val="none" w:sz="0" w:space="0" w:color="auto"/>
        <w:bottom w:val="none" w:sz="0" w:space="0" w:color="auto"/>
        <w:right w:val="none" w:sz="0" w:space="0" w:color="auto"/>
      </w:divBdr>
    </w:div>
    <w:div w:id="1186289295">
      <w:bodyDiv w:val="1"/>
      <w:marLeft w:val="0"/>
      <w:marRight w:val="0"/>
      <w:marTop w:val="0"/>
      <w:marBottom w:val="0"/>
      <w:divBdr>
        <w:top w:val="none" w:sz="0" w:space="0" w:color="auto"/>
        <w:left w:val="none" w:sz="0" w:space="0" w:color="auto"/>
        <w:bottom w:val="none" w:sz="0" w:space="0" w:color="auto"/>
        <w:right w:val="none" w:sz="0" w:space="0" w:color="auto"/>
      </w:divBdr>
    </w:div>
    <w:div w:id="1791392668">
      <w:bodyDiv w:val="1"/>
      <w:marLeft w:val="0"/>
      <w:marRight w:val="0"/>
      <w:marTop w:val="0"/>
      <w:marBottom w:val="0"/>
      <w:divBdr>
        <w:top w:val="none" w:sz="0" w:space="0" w:color="auto"/>
        <w:left w:val="none" w:sz="0" w:space="0" w:color="auto"/>
        <w:bottom w:val="none" w:sz="0" w:space="0" w:color="auto"/>
        <w:right w:val="none" w:sz="0" w:space="0" w:color="auto"/>
      </w:divBdr>
    </w:div>
    <w:div w:id="2002005642">
      <w:bodyDiv w:val="1"/>
      <w:marLeft w:val="0"/>
      <w:marRight w:val="0"/>
      <w:marTop w:val="0"/>
      <w:marBottom w:val="0"/>
      <w:divBdr>
        <w:top w:val="none" w:sz="0" w:space="0" w:color="auto"/>
        <w:left w:val="none" w:sz="0" w:space="0" w:color="auto"/>
        <w:bottom w:val="none" w:sz="0" w:space="0" w:color="auto"/>
        <w:right w:val="none" w:sz="0" w:space="0" w:color="auto"/>
      </w:divBdr>
      <w:divsChild>
        <w:div w:id="1229538852">
          <w:marLeft w:val="0"/>
          <w:marRight w:val="0"/>
          <w:marTop w:val="0"/>
          <w:marBottom w:val="0"/>
          <w:divBdr>
            <w:top w:val="none" w:sz="0" w:space="0" w:color="auto"/>
            <w:left w:val="none" w:sz="0" w:space="0" w:color="auto"/>
            <w:bottom w:val="none" w:sz="0" w:space="0" w:color="auto"/>
            <w:right w:val="none" w:sz="0" w:space="0" w:color="auto"/>
          </w:divBdr>
        </w:div>
        <w:div w:id="2014409631">
          <w:marLeft w:val="0"/>
          <w:marRight w:val="0"/>
          <w:marTop w:val="0"/>
          <w:marBottom w:val="0"/>
          <w:divBdr>
            <w:top w:val="none" w:sz="0" w:space="0" w:color="auto"/>
            <w:left w:val="none" w:sz="0" w:space="0" w:color="auto"/>
            <w:bottom w:val="none" w:sz="0" w:space="0" w:color="auto"/>
            <w:right w:val="none" w:sz="0" w:space="0" w:color="auto"/>
          </w:divBdr>
        </w:div>
        <w:div w:id="1191381901">
          <w:marLeft w:val="0"/>
          <w:marRight w:val="0"/>
          <w:marTop w:val="0"/>
          <w:marBottom w:val="0"/>
          <w:divBdr>
            <w:top w:val="none" w:sz="0" w:space="0" w:color="auto"/>
            <w:left w:val="none" w:sz="0" w:space="0" w:color="auto"/>
            <w:bottom w:val="none" w:sz="0" w:space="0" w:color="auto"/>
            <w:right w:val="none" w:sz="0" w:space="0" w:color="auto"/>
          </w:divBdr>
        </w:div>
        <w:div w:id="697003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1175.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9B271-37FA-49FF-932B-6ACB5560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23</Pages>
  <Words>8178</Words>
  <Characters>46619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Горяченко Галина Викторовна</cp:lastModifiedBy>
  <cp:revision>96</cp:revision>
  <cp:lastPrinted>2019-07-31T10:48:00Z</cp:lastPrinted>
  <dcterms:created xsi:type="dcterms:W3CDTF">2023-08-23T15:10:00Z</dcterms:created>
  <dcterms:modified xsi:type="dcterms:W3CDTF">2023-09-05T11:04:00Z</dcterms:modified>
</cp:coreProperties>
</file>