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C5" w:rsidRPr="00B74CC5" w:rsidRDefault="00B74CC5" w:rsidP="00B74C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CC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E3168" w:rsidRPr="00B74CC5" w:rsidRDefault="00B74CC5" w:rsidP="00B74CC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4CC5">
        <w:rPr>
          <w:rFonts w:ascii="Times New Roman" w:hAnsi="Times New Roman" w:cs="Times New Roman"/>
          <w:sz w:val="28"/>
          <w:szCs w:val="28"/>
        </w:rPr>
        <w:t xml:space="preserve">Р о с </w:t>
      </w:r>
      <w:proofErr w:type="spellStart"/>
      <w:proofErr w:type="gramStart"/>
      <w:r w:rsidRPr="00B74CC5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B74CC5">
        <w:rPr>
          <w:rFonts w:ascii="Times New Roman" w:hAnsi="Times New Roman" w:cs="Times New Roman"/>
          <w:sz w:val="28"/>
          <w:szCs w:val="28"/>
        </w:rPr>
        <w:t xml:space="preserve"> и й с к а я    Ф е д е р а ц и я</w:t>
      </w:r>
    </w:p>
    <w:p w:rsidR="00DE3168" w:rsidRPr="004A5A75" w:rsidRDefault="00DE3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4CC5" w:rsidRPr="00B74CC5" w:rsidRDefault="00B74CC5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Р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е ш е н и е</w:t>
      </w:r>
    </w:p>
    <w:p w:rsidR="00DE3168" w:rsidRDefault="004A5A75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B74CC5">
        <w:rPr>
          <w:rFonts w:ascii="Times New Roman" w:hAnsi="Times New Roman" w:cs="Times New Roman"/>
          <w:sz w:val="36"/>
          <w:szCs w:val="36"/>
        </w:rPr>
        <w:t>Думы Арамильского городского округа</w:t>
      </w:r>
    </w:p>
    <w:p w:rsidR="00B74CC5" w:rsidRDefault="00B74CC5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B74CC5" w:rsidRPr="00B74CC5" w:rsidRDefault="00B74CC5" w:rsidP="00B74CC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</w:p>
    <w:p w:rsidR="00DE3168" w:rsidRPr="004A5A75" w:rsidRDefault="00DE3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6533" w:rsidRDefault="00B00706" w:rsidP="004A5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«Регламента Контрольно-счетной палаты Арамильского городского округа», утвержденного решением Думы</w:t>
      </w:r>
      <w:r w:rsidR="004A5A75">
        <w:rPr>
          <w:rFonts w:ascii="Times New Roman" w:hAnsi="Times New Roman" w:cs="Times New Roman"/>
          <w:sz w:val="28"/>
          <w:szCs w:val="28"/>
        </w:rPr>
        <w:t xml:space="preserve"> Арамильского </w:t>
      </w:r>
    </w:p>
    <w:p w:rsidR="00B74CC5" w:rsidRDefault="004A5A75" w:rsidP="00B00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00706">
        <w:rPr>
          <w:rFonts w:ascii="Times New Roman" w:hAnsi="Times New Roman" w:cs="Times New Roman"/>
          <w:sz w:val="28"/>
          <w:szCs w:val="28"/>
        </w:rPr>
        <w:t xml:space="preserve">от 27 сентября 2012 № 10/1 </w:t>
      </w:r>
    </w:p>
    <w:p w:rsidR="00DE3168" w:rsidRPr="004A5A75" w:rsidRDefault="00B00706" w:rsidP="00B00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от 27 февраля 2014 года</w:t>
      </w:r>
    </w:p>
    <w:p w:rsidR="00DE3168" w:rsidRPr="004A5A75" w:rsidRDefault="00DE31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0706" w:rsidRPr="00B74CC5" w:rsidRDefault="00DE3168" w:rsidP="00B74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7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00706" w:rsidRPr="00B00706">
        <w:rPr>
          <w:rFonts w:ascii="Times New Roman" w:hAnsi="Times New Roman" w:cs="Times New Roman"/>
          <w:sz w:val="28"/>
          <w:szCs w:val="28"/>
        </w:rPr>
        <w:t>нормами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4A5A75" w:rsidRPr="00B00706">
        <w:rPr>
          <w:rFonts w:ascii="Times New Roman" w:hAnsi="Times New Roman" w:cs="Times New Roman"/>
          <w:sz w:val="28"/>
          <w:szCs w:val="28"/>
        </w:rPr>
        <w:t xml:space="preserve"> </w:t>
      </w:r>
      <w:r w:rsidR="00B00706">
        <w:rPr>
          <w:rFonts w:ascii="Times New Roman" w:hAnsi="Times New Roman" w:cs="Times New Roman"/>
          <w:sz w:val="28"/>
          <w:szCs w:val="28"/>
        </w:rPr>
        <w:t>и муниципальных образований»,</w:t>
      </w:r>
      <w:r w:rsidR="00B74CC5">
        <w:rPr>
          <w:rFonts w:ascii="Times New Roman" w:hAnsi="Times New Roman" w:cs="Times New Roman"/>
          <w:sz w:val="28"/>
          <w:szCs w:val="28"/>
        </w:rPr>
        <w:t xml:space="preserve"> </w:t>
      </w:r>
      <w:r w:rsidR="00B00706" w:rsidRPr="00B00706">
        <w:rPr>
          <w:rFonts w:ascii="Times New Roman" w:hAnsi="Times New Roman" w:cs="Times New Roman"/>
          <w:sz w:val="28"/>
          <w:szCs w:val="28"/>
        </w:rPr>
        <w:t>Областного закона от 12.07.2011 № 62-ОЗ «О Счетной палате Свердловской области и контрольно-счетных органах муниципальных образований, расположенных на территории Свердловской области», Положения о Контрольно-счетной палате Арамильского городского округа, утвержденного Решением Думы Арамильского городского округа от 16</w:t>
      </w:r>
      <w:r w:rsidR="00B74CC5">
        <w:rPr>
          <w:rFonts w:ascii="Times New Roman" w:hAnsi="Times New Roman" w:cs="Times New Roman"/>
          <w:sz w:val="28"/>
          <w:szCs w:val="28"/>
        </w:rPr>
        <w:t>.02.</w:t>
      </w:r>
      <w:r w:rsidR="00B00706" w:rsidRPr="00B00706">
        <w:rPr>
          <w:rFonts w:ascii="Times New Roman" w:hAnsi="Times New Roman" w:cs="Times New Roman"/>
          <w:sz w:val="28"/>
          <w:szCs w:val="28"/>
        </w:rPr>
        <w:t xml:space="preserve"> 2017 № 16</w:t>
      </w:r>
      <w:proofErr w:type="gramEnd"/>
      <w:r w:rsidR="00B00706" w:rsidRPr="00B00706">
        <w:rPr>
          <w:rFonts w:ascii="Times New Roman" w:hAnsi="Times New Roman" w:cs="Times New Roman"/>
          <w:sz w:val="28"/>
          <w:szCs w:val="28"/>
        </w:rPr>
        <w:t>/3</w:t>
      </w:r>
      <w:r w:rsidR="00DC683D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</w:p>
    <w:p w:rsidR="00B74CC5" w:rsidRDefault="00B74CC5" w:rsidP="00B74CC5">
      <w:pPr>
        <w:pStyle w:val="ConsPlusNormal"/>
        <w:jc w:val="both"/>
      </w:pPr>
    </w:p>
    <w:p w:rsidR="00DE3168" w:rsidRDefault="00B00706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  <w:r w:rsidR="00DE3168" w:rsidRPr="004A5A75">
        <w:rPr>
          <w:rFonts w:ascii="Times New Roman" w:hAnsi="Times New Roman" w:cs="Times New Roman"/>
          <w:sz w:val="28"/>
          <w:szCs w:val="28"/>
        </w:rPr>
        <w:t>:</w:t>
      </w:r>
    </w:p>
    <w:p w:rsidR="00B74CC5" w:rsidRPr="004A5A75" w:rsidRDefault="00B74CC5" w:rsidP="004A5A7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168" w:rsidRDefault="00DE3168" w:rsidP="00B74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A75">
        <w:rPr>
          <w:rFonts w:ascii="Times New Roman" w:hAnsi="Times New Roman" w:cs="Times New Roman"/>
          <w:sz w:val="28"/>
          <w:szCs w:val="28"/>
        </w:rPr>
        <w:t xml:space="preserve">1. </w:t>
      </w:r>
      <w:r w:rsidR="00B74CC5">
        <w:rPr>
          <w:rFonts w:ascii="Times New Roman" w:hAnsi="Times New Roman" w:cs="Times New Roman"/>
          <w:sz w:val="28"/>
          <w:szCs w:val="28"/>
        </w:rPr>
        <w:t>Регламент Контрольно-счетной палаты Арамильского городского округа», утвержденный Решением Думы Арамильского городского округа от 27 сентября 2012 № 10/1 в редакции от 27 февраля 2014 считать утратившим силу.</w:t>
      </w:r>
    </w:p>
    <w:p w:rsidR="00B74CC5" w:rsidRDefault="00B74CC5" w:rsidP="00B74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Мезенова</w:t>
      </w:r>
      <w:proofErr w:type="spellEnd"/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Pr="004A5A7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Арамильского городского округа                            В.Л. Герасименко</w:t>
      </w:r>
      <w:bookmarkStart w:id="0" w:name="_GoBack"/>
      <w:bookmarkEnd w:id="0"/>
    </w:p>
    <w:sectPr w:rsidR="00B74CC5" w:rsidRPr="004A5A75" w:rsidSect="00F1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68"/>
    <w:rsid w:val="00076533"/>
    <w:rsid w:val="002C4871"/>
    <w:rsid w:val="00340B41"/>
    <w:rsid w:val="00355FA4"/>
    <w:rsid w:val="003A46E3"/>
    <w:rsid w:val="004A5A75"/>
    <w:rsid w:val="007D12C6"/>
    <w:rsid w:val="00A918A8"/>
    <w:rsid w:val="00B00706"/>
    <w:rsid w:val="00B16976"/>
    <w:rsid w:val="00B74CC5"/>
    <w:rsid w:val="00D97F8F"/>
    <w:rsid w:val="00DC683D"/>
    <w:rsid w:val="00DE3168"/>
    <w:rsid w:val="00F13F37"/>
    <w:rsid w:val="00F1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1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1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1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1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2017-04-24T10:04:00Z</cp:lastPrinted>
  <dcterms:created xsi:type="dcterms:W3CDTF">2017-06-02T04:43:00Z</dcterms:created>
  <dcterms:modified xsi:type="dcterms:W3CDTF">2017-06-02T08:34:00Z</dcterms:modified>
</cp:coreProperties>
</file>