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7A4DA">
      <w:pPr>
        <w:spacing w:after="0" w:line="240" w:lineRule="auto"/>
        <w:jc w:val="center"/>
        <w:rPr>
          <w:rFonts w:ascii="Times New Roman" w:hAnsi="Times New Roman" w:eastAsia="Calibri" w:cs="Times New Roman"/>
          <w:b/>
          <w:sz w:val="28"/>
          <w:szCs w:val="28"/>
        </w:rPr>
      </w:pPr>
      <w:bookmarkStart w:id="13" w:name="_GoBack"/>
      <w:bookmarkEnd w:id="13"/>
      <w:r>
        <w:rPr>
          <w:rFonts w:ascii="Times New Roman" w:hAnsi="Times New Roman" w:eastAsia="Calibri" w:cs="Times New Roman"/>
          <w:b/>
          <w:sz w:val="28"/>
          <w:szCs w:val="28"/>
        </w:rPr>
        <w:t>Р о с с и й с к а я   Ф е д е р а ц и я</w:t>
      </w:r>
    </w:p>
    <w:p w14:paraId="315BF8AB">
      <w:pPr>
        <w:spacing w:after="0" w:line="240" w:lineRule="auto"/>
        <w:jc w:val="center"/>
        <w:rPr>
          <w:rFonts w:ascii="Times New Roman" w:hAnsi="Times New Roman" w:eastAsia="Calibri" w:cs="Times New Roman"/>
          <w:b/>
          <w:sz w:val="72"/>
          <w:szCs w:val="72"/>
        </w:rPr>
      </w:pPr>
      <w:r>
        <w:rPr>
          <w:rFonts w:ascii="Times New Roman" w:hAnsi="Times New Roman" w:eastAsia="Calibri" w:cs="Times New Roman"/>
          <w:b/>
          <w:sz w:val="72"/>
          <w:szCs w:val="72"/>
        </w:rPr>
        <w:t xml:space="preserve">Р е ш е н и е </w:t>
      </w:r>
    </w:p>
    <w:p w14:paraId="305F77D0">
      <w:pPr>
        <w:spacing w:after="0" w:line="240" w:lineRule="auto"/>
        <w:jc w:val="center"/>
        <w:rPr>
          <w:rFonts w:ascii="Times New Roman" w:hAnsi="Times New Roman" w:eastAsia="Calibri" w:cs="Times New Roman"/>
          <w:b/>
          <w:sz w:val="40"/>
          <w:szCs w:val="40"/>
        </w:rPr>
      </w:pPr>
      <w:r>
        <w:rPr>
          <w:rFonts w:ascii="Times New Roman" w:hAnsi="Times New Roman" w:eastAsia="Calibri" w:cs="Times New Roman"/>
          <w:b/>
          <w:sz w:val="40"/>
          <w:szCs w:val="40"/>
        </w:rPr>
        <w:t>Думы Арамильского городского округа</w:t>
      </w:r>
    </w:p>
    <w:p w14:paraId="5984292C">
      <w:pPr>
        <w:spacing w:after="0" w:line="240" w:lineRule="auto"/>
        <w:rPr>
          <w:rFonts w:ascii="Times New Roman" w:hAnsi="Times New Roman" w:eastAsia="Calibri" w:cs="Times New Roman"/>
          <w:sz w:val="28"/>
          <w:szCs w:val="28"/>
        </w:rPr>
      </w:pPr>
    </w:p>
    <w:p w14:paraId="3E2C692E">
      <w:pPr>
        <w:spacing w:after="0" w:line="240" w:lineRule="auto"/>
        <w:rPr>
          <w:rFonts w:ascii="Times New Roman" w:hAnsi="Times New Roman" w:eastAsia="Calibri" w:cs="Times New Roman"/>
          <w:sz w:val="28"/>
          <w:szCs w:val="28"/>
          <w:lang w:val="en-US"/>
        </w:rPr>
      </w:pPr>
      <w:bookmarkStart w:id="0" w:name="_Hlk201560562"/>
      <w:r>
        <w:rPr>
          <w:rFonts w:ascii="Times New Roman" w:hAnsi="Times New Roman" w:eastAsia="Times New Roman" w:cs="Times New Roman"/>
          <w:sz w:val="28"/>
          <w:szCs w:val="28"/>
          <w:lang w:eastAsia="ru-RU"/>
        </w:rPr>
        <w:t>от 19 июня 2025 года № 55/</w:t>
      </w:r>
      <w:r>
        <w:rPr>
          <w:rFonts w:ascii="Times New Roman" w:hAnsi="Times New Roman" w:eastAsia="Times New Roman" w:cs="Times New Roman"/>
          <w:sz w:val="28"/>
          <w:szCs w:val="28"/>
          <w:lang w:val="en-US" w:eastAsia="ru-RU"/>
        </w:rPr>
        <w:t>10</w:t>
      </w:r>
    </w:p>
    <w:bookmarkEnd w:id="0"/>
    <w:p w14:paraId="4E539127">
      <w:pPr>
        <w:pStyle w:val="8"/>
        <w:jc w:val="center"/>
        <w:rPr>
          <w:color w:val="000000" w:themeColor="text1"/>
          <w14:textFill>
            <w14:solidFill>
              <w14:schemeClr w14:val="tx1"/>
            </w14:solidFill>
          </w14:textFill>
        </w:rPr>
      </w:pPr>
    </w:p>
    <w:p w14:paraId="76F45AA8">
      <w:pPr>
        <w:pStyle w:val="7"/>
        <w:jc w:val="center"/>
        <w:rPr>
          <w:rFonts w:ascii="Times New Roman" w:hAnsi="Times New Roman" w:eastAsia="Times New Roman"/>
          <w:b/>
          <w:bCs/>
          <w:i/>
          <w:color w:val="000000" w:themeColor="text1"/>
          <w:sz w:val="28"/>
          <w:szCs w:val="28"/>
          <w14:textFill>
            <w14:solidFill>
              <w14:schemeClr w14:val="tx1"/>
            </w14:solidFill>
          </w14:textFill>
        </w:rPr>
      </w:pPr>
      <w:r>
        <w:rPr>
          <w:rFonts w:ascii="Times New Roman" w:hAnsi="Times New Roman" w:eastAsia="Times New Roman"/>
          <w:b/>
          <w:bCs/>
          <w:i/>
          <w:color w:val="000000" w:themeColor="text1"/>
          <w:sz w:val="28"/>
          <w:szCs w:val="28"/>
          <w14:textFill>
            <w14:solidFill>
              <w14:schemeClr w14:val="tx1"/>
            </w14:solidFill>
          </w14:textFill>
        </w:rPr>
        <w:t>Об утверждении Положения</w:t>
      </w:r>
    </w:p>
    <w:p w14:paraId="7C049410">
      <w:pPr>
        <w:pStyle w:val="7"/>
        <w:jc w:val="center"/>
        <w:rPr>
          <w:rFonts w:ascii="Times New Roman" w:hAnsi="Times New Roman" w:eastAsia="Times New Roman"/>
          <w:b/>
          <w:bCs/>
          <w:i/>
          <w:color w:val="000000" w:themeColor="text1"/>
          <w:sz w:val="28"/>
          <w:szCs w:val="28"/>
          <w14:textFill>
            <w14:solidFill>
              <w14:schemeClr w14:val="tx1"/>
            </w14:solidFill>
          </w14:textFill>
        </w:rPr>
      </w:pPr>
      <w:r>
        <w:rPr>
          <w:rFonts w:ascii="Times New Roman" w:hAnsi="Times New Roman" w:eastAsia="Times New Roman"/>
          <w:b/>
          <w:bCs/>
          <w:i/>
          <w:color w:val="000000" w:themeColor="text1"/>
          <w:sz w:val="28"/>
          <w:szCs w:val="28"/>
          <w14:textFill>
            <w14:solidFill>
              <w14:schemeClr w14:val="tx1"/>
            </w14:solidFill>
          </w14:textFill>
        </w:rPr>
        <w:t xml:space="preserve">о муниципальном жилищном контроле </w:t>
      </w:r>
    </w:p>
    <w:p w14:paraId="1746E8E7">
      <w:pPr>
        <w:pStyle w:val="7"/>
        <w:jc w:val="center"/>
        <w:rPr>
          <w:rFonts w:ascii="Times New Roman" w:hAnsi="Times New Roman" w:eastAsia="Times New Roman"/>
          <w:b/>
          <w:bCs/>
          <w:i/>
          <w:color w:val="000000" w:themeColor="text1"/>
          <w:sz w:val="28"/>
          <w:szCs w:val="28"/>
          <w14:textFill>
            <w14:solidFill>
              <w14:schemeClr w14:val="tx1"/>
            </w14:solidFill>
          </w14:textFill>
        </w:rPr>
      </w:pPr>
      <w:r>
        <w:rPr>
          <w:rFonts w:ascii="Times New Roman" w:hAnsi="Times New Roman" w:eastAsia="Times New Roman"/>
          <w:b/>
          <w:bCs/>
          <w:i/>
          <w:color w:val="000000" w:themeColor="text1"/>
          <w:sz w:val="28"/>
          <w:szCs w:val="28"/>
          <w14:textFill>
            <w14:solidFill>
              <w14:schemeClr w14:val="tx1"/>
            </w14:solidFill>
          </w14:textFill>
        </w:rPr>
        <w:t>на территории Арамильского городского округа</w:t>
      </w:r>
    </w:p>
    <w:p w14:paraId="1661A1CA">
      <w:pPr>
        <w:pStyle w:val="7"/>
        <w:jc w:val="both"/>
        <w:rPr>
          <w:rFonts w:ascii="Times New Roman" w:hAnsi="Times New Roman" w:eastAsia="Times New Roman" w:cs="Times New Roman"/>
          <w:b/>
          <w:bCs/>
          <w:i/>
          <w:color w:val="000000" w:themeColor="text1"/>
          <w:sz w:val="28"/>
          <w:szCs w:val="28"/>
          <w14:textFill>
            <w14:solidFill>
              <w14:schemeClr w14:val="tx1"/>
            </w14:solidFill>
          </w14:textFill>
        </w:rPr>
      </w:pPr>
    </w:p>
    <w:p w14:paraId="3A887AE1">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Руководствуясь Жилищным </w:t>
      </w:r>
      <w:r>
        <w:fldChar w:fldCharType="begin"/>
      </w:r>
      <w:r>
        <w:instrText xml:space="preserve"> HYPERLINK "https://login.consultant.ru/link/?req=doc&amp;base=LAW&amp;n=493210&amp;dst=1018" \h </w:instrText>
      </w:r>
      <w:r>
        <w:fldChar w:fldCharType="separate"/>
      </w:r>
      <w:r>
        <w:rPr>
          <w:rFonts w:ascii="Times New Roman" w:hAnsi="Times New Roman" w:cs="Times New Roman"/>
          <w:color w:val="000000" w:themeColor="text1"/>
          <w:sz w:val="28"/>
          <w:szCs w:val="28"/>
          <w14:textFill>
            <w14:solidFill>
              <w14:schemeClr w14:val="tx1"/>
            </w14:solidFill>
          </w14:textFill>
        </w:rPr>
        <w:t>кодексом</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Российской Федерации, федеральными законами от 06 октября 2003 года </w:t>
      </w:r>
      <w:r>
        <w:fldChar w:fldCharType="begin"/>
      </w:r>
      <w:r>
        <w:instrText xml:space="preserve"> HYPERLINK "https://login.consultant.ru/link/?req=doc&amp;base=LAW&amp;n=480999&amp;dst=101363" \h </w:instrText>
      </w:r>
      <w:r>
        <w:fldChar w:fldCharType="separate"/>
      </w:r>
      <w:r>
        <w:rPr>
          <w:rFonts w:ascii="Times New Roman" w:hAnsi="Times New Roman" w:cs="Times New Roman"/>
          <w:color w:val="000000" w:themeColor="text1"/>
          <w:sz w:val="28"/>
          <w:szCs w:val="28"/>
          <w14:textFill>
            <w14:solidFill>
              <w14:schemeClr w14:val="tx1"/>
            </w14:solidFill>
          </w14:textFill>
        </w:rPr>
        <w:t>№ 131-ФЗ</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«Об общих принципах организации местного самоуправления в Российской Федерации», от 31 июля 2020 года </w:t>
      </w:r>
      <w:r>
        <w:fldChar w:fldCharType="begin"/>
      </w:r>
      <w:r>
        <w:instrText xml:space="preserve"> HYPERLINK "https://login.consultant.ru/link/?req=doc&amp;base=LAW&amp;n=495001&amp;dst=100088" \h </w:instrText>
      </w:r>
      <w:r>
        <w:fldChar w:fldCharType="separate"/>
      </w:r>
      <w:r>
        <w:rPr>
          <w:rFonts w:ascii="Times New Roman" w:hAnsi="Times New Roman" w:cs="Times New Roman"/>
          <w:color w:val="000000" w:themeColor="text1"/>
          <w:sz w:val="28"/>
          <w:szCs w:val="28"/>
          <w14:textFill>
            <w14:solidFill>
              <w14:schemeClr w14:val="tx1"/>
            </w14:solidFill>
          </w14:textFill>
        </w:rPr>
        <w:t>№ 248-ФЗ</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 государственном контроле (надзоре) и муниципальном контроле в Российской Федерации»,</w:t>
      </w:r>
      <w:r>
        <w:rPr>
          <w:rFonts w:ascii="Times New Roman" w:hAnsi="Times New Roman"/>
          <w:color w:val="000000" w:themeColor="text1"/>
          <w:sz w:val="28"/>
          <w:szCs w:val="28"/>
          <w14:textFill>
            <w14:solidFill>
              <w14:schemeClr w14:val="tx1"/>
            </w14:solidFill>
          </w14:textFill>
        </w:rPr>
        <w:t xml:space="preserve"> от 28.12.2024 № 540-ФЗ «О внесении изменений в Федеральный закон «О государственном контроле (надзоре) и муниципальном контроле в Российской Федерации», статьей 111 Областного закона от 10 марта 1999 года № 4-ОЗ «О правовых актах в Свердловской области», </w:t>
      </w:r>
      <w:r>
        <w:rPr>
          <w:rFonts w:ascii="Times New Roman" w:hAnsi="Times New Roman" w:cs="Times New Roman"/>
          <w:color w:val="000000" w:themeColor="text1"/>
          <w:sz w:val="28"/>
          <w:szCs w:val="28"/>
          <w14:textFill>
            <w14:solidFill>
              <w14:schemeClr w14:val="tx1"/>
            </w14:solidFill>
          </w14:textFill>
        </w:rPr>
        <w:t xml:space="preserve">в соответствии со </w:t>
      </w:r>
      <w:r>
        <w:fldChar w:fldCharType="begin"/>
      </w:r>
      <w:r>
        <w:instrText xml:space="preserve"> HYPERLINK "https://login.consultant.ru/link/?req=doc&amp;base=RLAW071&amp;n=399589&amp;dst=101458" \h </w:instrText>
      </w:r>
      <w:r>
        <w:fldChar w:fldCharType="separate"/>
      </w:r>
      <w:r>
        <w:rPr>
          <w:rFonts w:ascii="Times New Roman" w:hAnsi="Times New Roman" w:cs="Times New Roman"/>
          <w:color w:val="000000" w:themeColor="text1"/>
          <w:sz w:val="28"/>
          <w:szCs w:val="28"/>
          <w14:textFill>
            <w14:solidFill>
              <w14:schemeClr w14:val="tx1"/>
            </w14:solidFill>
          </w14:textFill>
        </w:rPr>
        <w:t>статьями 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23, </w:t>
      </w:r>
      <w:r>
        <w:fldChar w:fldCharType="begin"/>
      </w:r>
      <w:r>
        <w:instrText xml:space="preserve"> HYPERLINK "https://login.consultant.ru/link/?req=doc&amp;base=RLAW071&amp;n=399589&amp;dst=100517" \h </w:instrText>
      </w:r>
      <w:r>
        <w:fldChar w:fldCharType="separate"/>
      </w:r>
      <w:r>
        <w:rPr>
          <w:rFonts w:ascii="Times New Roman" w:hAnsi="Times New Roman" w:cs="Times New Roman"/>
          <w:color w:val="000000" w:themeColor="text1"/>
          <w:sz w:val="28"/>
          <w:szCs w:val="28"/>
          <w14:textFill>
            <w14:solidFill>
              <w14:schemeClr w14:val="tx1"/>
            </w14:solidFill>
          </w14:textFill>
        </w:rPr>
        <w:t>31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Устава Арамильского городского округа, в целях приведения муниципальных нормативных актов в соответствие с действующим законодательством, Дума Арамильского городского округа</w:t>
      </w:r>
    </w:p>
    <w:p w14:paraId="20DEE1EE">
      <w:pPr>
        <w:pStyle w:val="7"/>
        <w:jc w:val="both"/>
        <w:rPr>
          <w:rFonts w:ascii="Times New Roman" w:hAnsi="Times New Roman" w:cs="Times New Roman"/>
          <w:color w:val="000000" w:themeColor="text1"/>
          <w:sz w:val="28"/>
          <w:szCs w:val="28"/>
          <w14:textFill>
            <w14:solidFill>
              <w14:schemeClr w14:val="tx1"/>
            </w14:solidFill>
          </w14:textFill>
        </w:rPr>
      </w:pPr>
    </w:p>
    <w:p w14:paraId="218E3949">
      <w:pPr>
        <w:pStyle w:val="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РЕШИЛА</w:t>
      </w:r>
      <w:r>
        <w:rPr>
          <w:rFonts w:ascii="Times New Roman" w:hAnsi="Times New Roman" w:cs="Times New Roman"/>
          <w:color w:val="000000" w:themeColor="text1"/>
          <w:sz w:val="28"/>
          <w:szCs w:val="28"/>
          <w14:textFill>
            <w14:solidFill>
              <w14:schemeClr w14:val="tx1"/>
            </w14:solidFill>
          </w14:textFill>
        </w:rPr>
        <w:t>:</w:t>
      </w:r>
    </w:p>
    <w:p w14:paraId="6838667B">
      <w:pPr>
        <w:pStyle w:val="7"/>
        <w:jc w:val="both"/>
        <w:rPr>
          <w:rFonts w:ascii="Times New Roman" w:hAnsi="Times New Roman" w:cs="Times New Roman"/>
          <w:color w:val="000000" w:themeColor="text1"/>
          <w:sz w:val="28"/>
          <w:szCs w:val="28"/>
          <w14:textFill>
            <w14:solidFill>
              <w14:schemeClr w14:val="tx1"/>
            </w14:solidFill>
          </w14:textFill>
        </w:rPr>
      </w:pPr>
    </w:p>
    <w:p w14:paraId="56C06907">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 Утвердить </w:t>
      </w:r>
      <w:r>
        <w:fldChar w:fldCharType="begin"/>
      </w:r>
      <w:r>
        <w:instrText xml:space="preserve"> HYPERLINK \l "P34" \h </w:instrText>
      </w:r>
      <w:r>
        <w:fldChar w:fldCharType="separate"/>
      </w:r>
      <w:r>
        <w:rPr>
          <w:rFonts w:ascii="Times New Roman" w:hAnsi="Times New Roman" w:cs="Times New Roman"/>
          <w:color w:val="000000" w:themeColor="text1"/>
          <w:sz w:val="28"/>
          <w:szCs w:val="28"/>
          <w14:textFill>
            <w14:solidFill>
              <w14:schemeClr w14:val="tx1"/>
            </w14:solidFill>
          </w14:textFill>
        </w:rPr>
        <w:t>Положение</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 муниципальном жилищном контроле на территории Арамильского городского округа (прилагается).</w:t>
      </w:r>
    </w:p>
    <w:p w14:paraId="40158280">
      <w:pPr>
        <w:spacing w:after="0" w:line="240" w:lineRule="auto"/>
        <w:ind w:firstLine="709"/>
        <w:jc w:val="both"/>
        <w:rPr>
          <w:rFonts w:ascii="Times New Roman" w:hAnsi="Times New Roman" w:eastAsia="Times New Roman" w:cs="Times New Roman"/>
          <w:bCs/>
          <w:iCs/>
          <w:sz w:val="28"/>
          <w:szCs w:val="28"/>
          <w:lang w:eastAsia="ru-RU"/>
        </w:rPr>
      </w:pPr>
      <w:r>
        <w:rPr>
          <w:rFonts w:ascii="Times New Roman" w:hAnsi="Times New Roman" w:cs="Times New Roman"/>
          <w:bCs/>
          <w:iCs/>
          <w:sz w:val="28"/>
          <w:szCs w:val="28"/>
        </w:rPr>
        <w:t>2.</w:t>
      </w:r>
      <w:bookmarkStart w:id="1" w:name="_Hlk201329527"/>
      <w:r>
        <w:rPr>
          <w:rFonts w:ascii="Times New Roman" w:hAnsi="Times New Roman" w:eastAsia="Times New Roman" w:cs="Times New Roman"/>
          <w:bCs/>
          <w:iCs/>
          <w:sz w:val="28"/>
          <w:szCs w:val="28"/>
          <w:lang w:eastAsia="ru-RU"/>
        </w:rPr>
        <w:t xml:space="preserve"> Установить вступление в силу а</w:t>
      </w:r>
      <w:r>
        <w:rPr>
          <w:rFonts w:ascii="Times New Roman" w:hAnsi="Times New Roman" w:eastAsia="Times New Roman" w:cs="Times New Roman"/>
          <w:bCs/>
          <w:sz w:val="28"/>
          <w:szCs w:val="28"/>
          <w:lang w:eastAsia="ru-RU"/>
        </w:rPr>
        <w:t xml:space="preserve">бзаца </w:t>
      </w:r>
      <w:bookmarkEnd w:id="1"/>
      <w:r>
        <w:rPr>
          <w:rFonts w:ascii="Times New Roman" w:hAnsi="Times New Roman" w:eastAsia="Times New Roman" w:cs="Times New Roman"/>
          <w:bCs/>
          <w:sz w:val="28"/>
          <w:szCs w:val="28"/>
          <w:lang w:eastAsia="ru-RU"/>
        </w:rPr>
        <w:t xml:space="preserve">второго пункта 5.2 </w:t>
      </w:r>
      <w:r>
        <w:rPr>
          <w:rFonts w:ascii="Times New Roman" w:hAnsi="Times New Roman" w:eastAsia="Times New Roman" w:cs="Times New Roman"/>
          <w:bCs/>
          <w:iCs/>
          <w:sz w:val="28"/>
          <w:szCs w:val="28"/>
          <w:lang w:eastAsia="ru-RU"/>
        </w:rPr>
        <w:t>Положения о муниципальном лесном контроле на территории Арамильского городского округа с 1 сентября 2025 года.</w:t>
      </w:r>
    </w:p>
    <w:p w14:paraId="04A39515">
      <w:pPr>
        <w:spacing w:after="0" w:line="240" w:lineRule="auto"/>
        <w:ind w:firstLine="709"/>
        <w:jc w:val="both"/>
        <w:rPr>
          <w:rFonts w:ascii="Times New Roman" w:hAnsi="Times New Roman" w:eastAsia="Times New Roman" w:cs="Times New Roman"/>
          <w:bCs/>
          <w:iCs/>
          <w:sz w:val="28"/>
          <w:szCs w:val="28"/>
          <w:lang w:eastAsia="ru-RU"/>
        </w:rPr>
      </w:pPr>
      <w:r>
        <w:rPr>
          <w:rFonts w:ascii="Times New Roman" w:hAnsi="Times New Roman" w:cs="Times New Roman"/>
          <w:color w:val="000000" w:themeColor="text1"/>
          <w:sz w:val="28"/>
          <w:szCs w:val="28"/>
          <w14:textFill>
            <w14:solidFill>
              <w14:schemeClr w14:val="tx1"/>
            </w14:solidFill>
          </w14:textFill>
        </w:rPr>
        <w:t>3. Признать утратившим силу Решение Арамильского городского округа от 09.09.2021 № 87/11 «Об утверждении Положения о муниципальном жилищном контроле на территории Арамильского городского округа».</w:t>
      </w:r>
    </w:p>
    <w:p w14:paraId="129AFE4E">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Опубликовать настоящее Решение в газете «Арамильские вести» и разместить на официальном сайте Арамильского городского округа.</w:t>
      </w:r>
    </w:p>
    <w:p w14:paraId="5F1AA83D">
      <w:pPr>
        <w:pStyle w:val="7"/>
        <w:jc w:val="both"/>
        <w:rPr>
          <w:rFonts w:ascii="Times New Roman" w:hAnsi="Times New Roman" w:cs="Times New Roman"/>
          <w:color w:val="000000" w:themeColor="text1"/>
          <w:sz w:val="28"/>
          <w:szCs w:val="28"/>
          <w14:textFill>
            <w14:solidFill>
              <w14:schemeClr w14:val="tx1"/>
            </w14:solidFill>
          </w14:textFill>
        </w:rPr>
      </w:pPr>
    </w:p>
    <w:p w14:paraId="1CB504F4">
      <w:pPr>
        <w:pStyle w:val="7"/>
        <w:jc w:val="both"/>
        <w:rPr>
          <w:rFonts w:ascii="Times New Roman" w:hAnsi="Times New Roman" w:cs="Times New Roman"/>
          <w:color w:val="000000" w:themeColor="text1"/>
          <w:sz w:val="28"/>
          <w:szCs w:val="28"/>
          <w14:textFill>
            <w14:solidFill>
              <w14:schemeClr w14:val="tx1"/>
            </w14:solidFill>
          </w14:textFill>
        </w:rPr>
      </w:pPr>
    </w:p>
    <w:p w14:paraId="678BC17B">
      <w:pPr>
        <w:pStyle w:val="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Председатель Думы</w:t>
      </w:r>
    </w:p>
    <w:p w14:paraId="778A7867">
      <w:pPr>
        <w:pStyle w:val="7"/>
        <w:tabs>
          <w:tab w:val="left" w:pos="7513"/>
        </w:tabs>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Арамильского городского округа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Т.А. Первухина</w:t>
      </w:r>
    </w:p>
    <w:p w14:paraId="1639F6C4">
      <w:pPr>
        <w:pStyle w:val="7"/>
        <w:jc w:val="both"/>
        <w:rPr>
          <w:rFonts w:ascii="Times New Roman" w:hAnsi="Times New Roman" w:cs="Times New Roman"/>
          <w:color w:val="000000" w:themeColor="text1"/>
          <w:sz w:val="28"/>
          <w:szCs w:val="28"/>
          <w14:textFill>
            <w14:solidFill>
              <w14:schemeClr w14:val="tx1"/>
            </w14:solidFill>
          </w14:textFill>
        </w:rPr>
      </w:pPr>
    </w:p>
    <w:p w14:paraId="48BC6DAE">
      <w:pPr>
        <w:pStyle w:val="7"/>
        <w:tabs>
          <w:tab w:val="left" w:pos="7513"/>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Глава Арамильского городского округа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М.С. Мишарина</w:t>
      </w:r>
    </w:p>
    <w:p w14:paraId="5511CC3C">
      <w:pPr>
        <w:spacing w:after="0" w:line="240" w:lineRule="auto"/>
        <w:rPr>
          <w:rFonts w:ascii="Times New Roman" w:hAnsi="Times New Roman" w:eastAsia="Calibri" w:cs="Times New Roman"/>
          <w:color w:val="000000" w:themeColor="text1"/>
          <w:sz w:val="28"/>
          <w:szCs w:val="28"/>
          <w14:textFill>
            <w14:solidFill>
              <w14:schemeClr w14:val="tx1"/>
            </w14:solidFill>
          </w14:textFill>
        </w:rPr>
      </w:pPr>
      <w:bookmarkStart w:id="2" w:name="_Hlk96005576"/>
      <w:r>
        <w:rPr>
          <w:rFonts w:ascii="Times New Roman" w:hAnsi="Times New Roman"/>
          <w:color w:val="000000" w:themeColor="text1"/>
          <w:sz w:val="28"/>
          <w:szCs w:val="28"/>
          <w14:textFill>
            <w14:solidFill>
              <w14:schemeClr w14:val="tx1"/>
            </w14:solidFill>
          </w14:textFill>
        </w:rPr>
        <w:br w:type="page"/>
      </w:r>
    </w:p>
    <w:p w14:paraId="798A7E0E">
      <w:pPr>
        <w:pStyle w:val="10"/>
        <w:ind w:left="5245"/>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Приложение </w:t>
      </w:r>
    </w:p>
    <w:p w14:paraId="4D9079CD">
      <w:pPr>
        <w:pStyle w:val="10"/>
        <w:ind w:left="5245"/>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 Решению Думы</w:t>
      </w:r>
    </w:p>
    <w:p w14:paraId="5112C67C">
      <w:pPr>
        <w:pStyle w:val="10"/>
        <w:ind w:left="5245"/>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Арамильского городского округа </w:t>
      </w:r>
    </w:p>
    <w:p w14:paraId="78F4D47D">
      <w:pPr>
        <w:spacing w:after="0" w:line="240" w:lineRule="auto"/>
        <w:ind w:left="5245"/>
        <w:rPr>
          <w:rFonts w:ascii="Times New Roman" w:hAnsi="Times New Roman" w:eastAsia="Calibri" w:cs="Times New Roman"/>
          <w:sz w:val="28"/>
          <w:szCs w:val="28"/>
          <w:lang w:val="en-US"/>
        </w:rPr>
      </w:pPr>
      <w:r>
        <w:rPr>
          <w:rFonts w:ascii="Times New Roman" w:hAnsi="Times New Roman" w:eastAsia="Times New Roman" w:cs="Times New Roman"/>
          <w:sz w:val="28"/>
          <w:szCs w:val="28"/>
          <w:lang w:eastAsia="ru-RU"/>
        </w:rPr>
        <w:t>от 19 июня 2025 года № 55/</w:t>
      </w:r>
      <w:r>
        <w:rPr>
          <w:rFonts w:ascii="Times New Roman" w:hAnsi="Times New Roman" w:eastAsia="Times New Roman" w:cs="Times New Roman"/>
          <w:sz w:val="28"/>
          <w:szCs w:val="28"/>
          <w:lang w:val="en-US" w:eastAsia="ru-RU"/>
        </w:rPr>
        <w:t>10</w:t>
      </w:r>
    </w:p>
    <w:p w14:paraId="5855765C">
      <w:pPr>
        <w:pStyle w:val="10"/>
        <w:ind w:left="5245"/>
        <w:jc w:val="both"/>
        <w:rPr>
          <w:rFonts w:ascii="Times New Roman" w:hAnsi="Times New Roman"/>
          <w:color w:val="000000" w:themeColor="text1"/>
          <w:sz w:val="28"/>
          <w:szCs w:val="28"/>
          <w14:textFill>
            <w14:solidFill>
              <w14:schemeClr w14:val="tx1"/>
            </w14:solidFill>
          </w14:textFill>
        </w:rPr>
      </w:pPr>
    </w:p>
    <w:bookmarkEnd w:id="2"/>
    <w:p w14:paraId="54DCE8F9">
      <w:pPr>
        <w:pStyle w:val="8"/>
        <w:jc w:val="center"/>
        <w:rPr>
          <w:rFonts w:ascii="Times New Roman" w:hAnsi="Times New Roman" w:cs="Times New Roman"/>
          <w:color w:val="000000" w:themeColor="text1"/>
          <w:sz w:val="28"/>
          <w:szCs w:val="28"/>
          <w14:textFill>
            <w14:solidFill>
              <w14:schemeClr w14:val="tx1"/>
            </w14:solidFill>
          </w14:textFill>
        </w:rPr>
      </w:pPr>
      <w:bookmarkStart w:id="3" w:name="P34"/>
      <w:bookmarkEnd w:id="3"/>
      <w:r>
        <w:rPr>
          <w:rFonts w:ascii="Times New Roman" w:hAnsi="Times New Roman" w:cs="Times New Roman"/>
          <w:color w:val="000000" w:themeColor="text1"/>
          <w:sz w:val="28"/>
          <w:szCs w:val="28"/>
          <w14:textFill>
            <w14:solidFill>
              <w14:schemeClr w14:val="tx1"/>
            </w14:solidFill>
          </w14:textFill>
        </w:rPr>
        <w:t>Положение</w:t>
      </w:r>
    </w:p>
    <w:p w14:paraId="39E2827B">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муниципальном жилищном контроле</w:t>
      </w:r>
    </w:p>
    <w:p w14:paraId="41B48359">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 территории Арамильского городского округа</w:t>
      </w:r>
    </w:p>
    <w:p w14:paraId="451FBEEE">
      <w:pPr>
        <w:pStyle w:val="7"/>
        <w:jc w:val="both"/>
        <w:rPr>
          <w:rFonts w:ascii="Times New Roman" w:hAnsi="Times New Roman" w:cs="Times New Roman"/>
          <w:color w:val="000000" w:themeColor="text1"/>
          <w:sz w:val="28"/>
          <w:szCs w:val="28"/>
          <w14:textFill>
            <w14:solidFill>
              <w14:schemeClr w14:val="tx1"/>
            </w14:solidFill>
          </w14:textFill>
        </w:rPr>
      </w:pPr>
    </w:p>
    <w:p w14:paraId="6DEC82E1">
      <w:pPr>
        <w:pStyle w:val="8"/>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Общие положения</w:t>
      </w:r>
    </w:p>
    <w:p w14:paraId="51E0093B">
      <w:pPr>
        <w:pStyle w:val="7"/>
        <w:spacing w:before="12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 Положение об осуществлении муниципального жилищного контроля на территории Арамильского городского округа (далее - Положение) устанавливает порядок организации и осуществления муниципального жилищного контроля на территории Арамильского городского округа.</w:t>
      </w:r>
    </w:p>
    <w:p w14:paraId="1ACEF2E7">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1.2. Муниципальный жилищный контроль осуществляется в соответствии со статьей 20 Жилищного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Арамильского городского округа.</w:t>
      </w:r>
    </w:p>
    <w:p w14:paraId="104952ED">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Под муниципальным жилищным контролем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67FEFAC1">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 Муниципальный жилищный контроль на территории Арамильского городского округа осуществляется Администрацией Арамильского городского округа (далее - орган контроля).</w:t>
      </w:r>
    </w:p>
    <w:p w14:paraId="3BE6A1D8">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От имени Администрации Арамильского городского округа муниципальный жилищный контроль осуществляют:</w:t>
      </w:r>
    </w:p>
    <w:p w14:paraId="19DBAC3E">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Отдел жилищных отношений Администрации Арамильского городского округа (далее - уполномоченный орган);</w:t>
      </w:r>
    </w:p>
    <w:p w14:paraId="1B6B9906">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Отдел архитектуры и градостроительства Администрации Арамильского городского округа (далее - уполномоченный орган).</w:t>
      </w:r>
    </w:p>
    <w:p w14:paraId="09DA2E22">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Инспекторы, уполномоченные на проведение конкретных профилактического мероприятия или контрольного мероприятия, определяются решением органа контроля о проведении профилактического мероприятия или контрольного мероприятия.</w:t>
      </w:r>
    </w:p>
    <w:p w14:paraId="1228959D">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3A00518C">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 Предметом муниципального жилищного контроля (далее - муниципальный контроль)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39453376">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ED41A46">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требований к формированию фондов капитального ремонта;</w:t>
      </w:r>
    </w:p>
    <w:p w14:paraId="1A00B232">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7C0D593">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требований к предоставлению коммунальных услуг собственникам и пользователям помещений муниципального жилищного фонда;</w:t>
      </w:r>
    </w:p>
    <w:p w14:paraId="2BCE1EBA">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D7D9380">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правил содержания общего имущества в многоквартирном доме и правил изменения размера платы за содержание жилого помещения;</w:t>
      </w:r>
    </w:p>
    <w:p w14:paraId="75904560">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AC276B3">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150908F">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1AC6AE7E">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требований к обеспечению доступности для инвалидов помещений в многоквартирных домах;</w:t>
      </w:r>
    </w:p>
    <w:p w14:paraId="5320EADE">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 требований к предоставлению жилых помещений в наемных домах социального использования;</w:t>
      </w:r>
    </w:p>
    <w:p w14:paraId="30DF3159">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D74EFFB">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 Объектом муниципального жилищного контроля (далее - объект контроля) является:</w:t>
      </w:r>
    </w:p>
    <w:p w14:paraId="0A27696C">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деятельность, действия (бездействие) по пользованию жилыми помещениями муниципального жилищного фонда;</w:t>
      </w:r>
    </w:p>
    <w:p w14:paraId="250403D1">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14:paraId="26132984">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деятельность, действия (бездействие) по формированию фондов капитального ремонта;</w:t>
      </w:r>
    </w:p>
    <w:p w14:paraId="482C7675">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деятельность, действия (бездействие) по управлению многоквартирными домами, включающая в себя:</w:t>
      </w:r>
    </w:p>
    <w:p w14:paraId="6CC9479C">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14:paraId="00CD151A">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14:paraId="56AF2970">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8D580DD">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1BD4EB0">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деятельность, действия (бездействие) по обеспечению доступности для инвалидов помещений в многоквартирных домах;</w:t>
      </w:r>
    </w:p>
    <w:p w14:paraId="66809CD0">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деятельность, действия (бездействие) по размещению информации в системе;</w:t>
      </w:r>
    </w:p>
    <w:p w14:paraId="6F0CC076">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деятельность, действия (бездействие) по предоставлению жилых помещений в наемных домах социального использования.</w:t>
      </w:r>
    </w:p>
    <w:p w14:paraId="57405418">
      <w:pPr>
        <w:pStyle w:val="5"/>
        <w:widowControl w:val="0"/>
        <w:autoSpaceDE w:val="0"/>
        <w:autoSpaceDN w:val="0"/>
        <w:spacing w:after="0" w:line="240" w:lineRule="auto"/>
        <w:ind w:firstLine="709"/>
        <w:jc w:val="both"/>
        <w:rPr>
          <w:rFonts w:ascii="Times New Roman" w:hAnsi="Times New Roman" w:eastAsia="Times New Roman" w:cs="Times New Roman"/>
          <w:color w:val="000000" w:themeColor="text1"/>
          <w:sz w:val="28"/>
          <w:szCs w:val="28"/>
          <w:lang w:val="ru" w:eastAsia="zh-CN" w:bidi="ar"/>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1.7. </w:t>
      </w:r>
      <w:r>
        <w:rPr>
          <w:rFonts w:ascii="Times New Roman" w:hAnsi="Times New Roman" w:eastAsia="Times New Roman" w:cs="Times New Roman"/>
          <w:color w:val="000000" w:themeColor="text1"/>
          <w:sz w:val="28"/>
          <w:szCs w:val="28"/>
          <w:lang w:val="ru" w:eastAsia="zh-CN" w:bidi="ar"/>
          <w14:textFill>
            <w14:solidFill>
              <w14:schemeClr w14:val="tx1"/>
            </w14:solidFill>
          </w14:textFill>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59E705D8">
      <w:pPr>
        <w:pStyle w:val="7"/>
        <w:tabs>
          <w:tab w:val="left" w:pos="9680"/>
        </w:tabs>
        <w:ind w:right="113"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0ED8033E">
      <w:pPr>
        <w:pStyle w:val="7"/>
        <w:tabs>
          <w:tab w:val="left" w:pos="9460"/>
        </w:tabs>
        <w:ind w:right="115"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00117DA">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14:paraId="14FCADC3">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14:paraId="3CA2C1B8">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14:paraId="4AEE8C4E">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юридические лица, на имя которых открыты специальные счета для формирования фондов капитального ремонта многоквартирных домов;</w:t>
      </w:r>
    </w:p>
    <w:p w14:paraId="3C896BB8">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граждане, во владении и (или) в пользовании которых находятся помещения муниципального жилищного фонда.</w:t>
      </w:r>
    </w:p>
    <w:p w14:paraId="7EF65472">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14:paraId="4B129B1D">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1.10. При осуществлении муниципального жилищного контроля плановые контрольные мероприятия не проводятся.</w:t>
      </w:r>
    </w:p>
    <w:p w14:paraId="23D59190">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1.11. Организация и осуществление муниципального жилищного контроля регулируются положениями Федерального </w:t>
      </w:r>
      <w:r>
        <w:fldChar w:fldCharType="begin"/>
      </w:r>
      <w:r>
        <w:instrText xml:space="preserve"> HYPERLINK "https://login.consultant.ru/link/?req=doc&amp;base=LAW&amp;n=495001&amp;dst=100088" \h </w:instrText>
      </w:r>
      <w:r>
        <w:fldChar w:fldCharType="separate"/>
      </w:r>
      <w:r>
        <w:rPr>
          <w:rFonts w:ascii="Times New Roman" w:hAnsi="Times New Roman" w:cs="Times New Roman"/>
          <w:color w:val="000000" w:themeColor="text1"/>
          <w:sz w:val="28"/>
          <w:szCs w:val="28"/>
          <w14:textFill>
            <w14:solidFill>
              <w14:schemeClr w14:val="tx1"/>
            </w14:solidFill>
          </w14:textFill>
        </w:rPr>
        <w:t>закона</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 248-ФЗ, осуществляются с учетом требований законодательства Российской Федерации о государственной и иной охраняемой законом тайне.</w:t>
      </w:r>
    </w:p>
    <w:p w14:paraId="533DF59D">
      <w:pPr>
        <w:pStyle w:val="7"/>
        <w:jc w:val="both"/>
        <w:rPr>
          <w:rFonts w:ascii="Times New Roman" w:hAnsi="Times New Roman" w:cs="Times New Roman"/>
          <w:color w:val="000000" w:themeColor="text1"/>
          <w:sz w:val="28"/>
          <w:szCs w:val="28"/>
          <w14:textFill>
            <w14:solidFill>
              <w14:schemeClr w14:val="tx1"/>
            </w14:solidFill>
          </w14:textFill>
        </w:rPr>
      </w:pPr>
    </w:p>
    <w:p w14:paraId="0B0459A3">
      <w:pPr>
        <w:pStyle w:val="8"/>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Управление рисками причинения вреда (ущерба) охраняемым</w:t>
      </w:r>
    </w:p>
    <w:p w14:paraId="40EF6E46">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законом ценностям при осуществлении муниципального контроля</w:t>
      </w:r>
    </w:p>
    <w:p w14:paraId="3A8FAEAC">
      <w:pPr>
        <w:pStyle w:val="7"/>
        <w:spacing w:before="12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352CCBFC">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 В целях оценки риска причинения вреда (ущерба) при принятии решения о проведении и выборе вида внепланового контрольного мероприятия орган контроля применяет индикаторы риска нарушения обязательных требований.</w:t>
      </w:r>
    </w:p>
    <w:p w14:paraId="129A51AD">
      <w:pPr>
        <w:pStyle w:val="7"/>
        <w:ind w:firstLine="709"/>
        <w:jc w:val="both"/>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"P280" \h </w:instrText>
      </w:r>
      <w:r>
        <w:fldChar w:fldCharType="separate"/>
      </w:r>
      <w:r>
        <w:rPr>
          <w:rFonts w:ascii="Times New Roman" w:hAnsi="Times New Roman" w:cs="Times New Roman"/>
          <w:color w:val="000000" w:themeColor="text1"/>
          <w:sz w:val="28"/>
          <w:szCs w:val="28"/>
          <w14:textFill>
            <w14:solidFill>
              <w14:schemeClr w14:val="tx1"/>
            </w14:solidFill>
          </w14:textFill>
        </w:rPr>
        <w:t>Перечень</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индикаторов риска по муниципальному контролю приведен в приложении № 1 к настоящему Положению.</w:t>
      </w:r>
    </w:p>
    <w:p w14:paraId="453C0621">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Наличие индикаторов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AC4073E">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руководителем органа контроля. </w:t>
      </w:r>
    </w:p>
    <w:p w14:paraId="3D56948A">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2.3. Орган контроля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3D8D42C2">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средний риск;</w:t>
      </w:r>
    </w:p>
    <w:p w14:paraId="6F46D109">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умеренный риск;</w:t>
      </w:r>
    </w:p>
    <w:p w14:paraId="0ACE27D4">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низкий риск.</w:t>
      </w:r>
    </w:p>
    <w:p w14:paraId="21DAB6AD">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 Объекты контроля относятся к следующим категориям риска:</w:t>
      </w:r>
    </w:p>
    <w:p w14:paraId="5E9EC956">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w:t>
      </w:r>
      <w:r>
        <w:fldChar w:fldCharType="begin"/>
      </w:r>
      <w:r>
        <w:instrText xml:space="preserve"> HYPERLINK "https://login.consultant.ru/link/?req=doc&amp;base=LAW&amp;n=493210&amp;dst=1004" \h </w:instrText>
      </w:r>
      <w:r>
        <w:fldChar w:fldCharType="separate"/>
      </w:r>
      <w:r>
        <w:rPr>
          <w:rFonts w:ascii="Times New Roman" w:hAnsi="Times New Roman" w:cs="Times New Roman"/>
          <w:color w:val="000000" w:themeColor="text1"/>
          <w:sz w:val="28"/>
          <w:szCs w:val="28"/>
          <w14:textFill>
            <w14:solidFill>
              <w14:schemeClr w14:val="tx1"/>
            </w14:solidFill>
          </w14:textFill>
        </w:rPr>
        <w:t>пунктами 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 </w:t>
      </w:r>
      <w:r>
        <w:fldChar w:fldCharType="begin"/>
      </w:r>
      <w:r>
        <w:instrText xml:space="preserve"> HYPERLINK "https://login.consultant.ru/link/?req=doc&amp;base=LAW&amp;n=493210&amp;dst=1097" \h </w:instrText>
      </w:r>
      <w:r>
        <w:fldChar w:fldCharType="separate"/>
      </w:r>
      <w:r>
        <w:rPr>
          <w:rFonts w:ascii="Times New Roman" w:hAnsi="Times New Roman" w:cs="Times New Roman"/>
          <w:color w:val="000000" w:themeColor="text1"/>
          <w:sz w:val="28"/>
          <w:szCs w:val="28"/>
          <w14:textFill>
            <w14:solidFill>
              <w14:schemeClr w14:val="tx1"/>
            </w14:solidFill>
          </w14:textFill>
        </w:rPr>
        <w:t>12 части 1 статьи 20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Жилищного кодекса Российской Федерации, выявленных в ходе осуществления муниципального контроля;</w:t>
      </w:r>
    </w:p>
    <w:p w14:paraId="0C9ED4D1">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w:t>
      </w:r>
      <w:r>
        <w:fldChar w:fldCharType="begin"/>
      </w:r>
      <w:r>
        <w:instrText xml:space="preserve"> HYPERLINK "https://login.consultant.ru/link/?req=doc&amp;base=LAW&amp;n=493210&amp;dst=1004" \h </w:instrText>
      </w:r>
      <w:r>
        <w:fldChar w:fldCharType="separate"/>
      </w:r>
      <w:r>
        <w:rPr>
          <w:rFonts w:ascii="Times New Roman" w:hAnsi="Times New Roman" w:cs="Times New Roman"/>
          <w:color w:val="000000" w:themeColor="text1"/>
          <w:sz w:val="28"/>
          <w:szCs w:val="28"/>
          <w14:textFill>
            <w14:solidFill>
              <w14:schemeClr w14:val="tx1"/>
            </w14:solidFill>
          </w14:textFill>
        </w:rPr>
        <w:t>пунктами 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 </w:t>
      </w:r>
      <w:r>
        <w:fldChar w:fldCharType="begin"/>
      </w:r>
      <w:r>
        <w:instrText xml:space="preserve"> HYPERLINK "https://login.consultant.ru/link/?req=doc&amp;base=LAW&amp;n=493210&amp;dst=1097" \h </w:instrText>
      </w:r>
      <w:r>
        <w:fldChar w:fldCharType="separate"/>
      </w:r>
      <w:r>
        <w:rPr>
          <w:rFonts w:ascii="Times New Roman" w:hAnsi="Times New Roman" w:cs="Times New Roman"/>
          <w:color w:val="000000" w:themeColor="text1"/>
          <w:sz w:val="28"/>
          <w:szCs w:val="28"/>
          <w14:textFill>
            <w14:solidFill>
              <w14:schemeClr w14:val="tx1"/>
            </w14:solidFill>
          </w14:textFill>
        </w:rPr>
        <w:t>12 части 1 статьи 20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Жилищного кодекса Российской Федерации, выявленных в ходе осуществления муниципального контроля;</w:t>
      </w:r>
    </w:p>
    <w:p w14:paraId="445710F8">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к категории низкого риска - контролируемые лица, не соответствующие критериям, для среднего и умеренного риска.</w:t>
      </w:r>
    </w:p>
    <w:p w14:paraId="5B32D907">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2.5. Орган контроля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8BCC0B4">
      <w:pPr>
        <w:pStyle w:val="7"/>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Орган контроля осуществляет категорирование объектов контроля в порядке, определенном </w:t>
      </w:r>
      <w:r>
        <w:fldChar w:fldCharType="begin"/>
      </w:r>
      <w:r>
        <w:instrText xml:space="preserve"> HYPERLINK "https://login.consultant.ru/link/?req=doc&amp;base=LAW&amp;n=495001&amp;dst=100274" \h </w:instrText>
      </w:r>
      <w:r>
        <w:fldChar w:fldCharType="separate"/>
      </w:r>
      <w:r>
        <w:rPr>
          <w:rFonts w:ascii="Times New Roman" w:hAnsi="Times New Roman" w:cs="Times New Roman"/>
          <w:color w:val="000000" w:themeColor="text1"/>
          <w:sz w:val="28"/>
          <w:szCs w:val="28"/>
          <w14:textFill>
            <w14:solidFill>
              <w14:schemeClr w14:val="tx1"/>
            </w14:solidFill>
          </w14:textFill>
        </w:rPr>
        <w:t>статьей 24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Федерального закона № 248-ФЗ. Решение об отнесении объектов контроля к категориям риска принимаются путем внесения соответствующих сведений в Едином реестре видов контроля.</w:t>
      </w:r>
    </w:p>
    <w:p w14:paraId="0C398718">
      <w:pPr>
        <w:pStyle w:val="8"/>
        <w:jc w:val="center"/>
        <w:outlineLvl w:val="1"/>
        <w:rPr>
          <w:rFonts w:ascii="Times New Roman" w:hAnsi="Times New Roman" w:cs="Times New Roman"/>
          <w:b w:val="0"/>
          <w:bCs/>
          <w:color w:val="000000" w:themeColor="text1"/>
          <w:sz w:val="28"/>
          <w:szCs w:val="28"/>
          <w14:textFill>
            <w14:solidFill>
              <w14:schemeClr w14:val="tx1"/>
            </w14:solidFill>
          </w14:textFill>
        </w:rPr>
      </w:pPr>
    </w:p>
    <w:p w14:paraId="1600650F">
      <w:pPr>
        <w:pStyle w:val="8"/>
        <w:numPr>
          <w:ilvl w:val="0"/>
          <w:numId w:val="1"/>
        </w:numPr>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Профилактика рисков причинения вреда (ущерба) охраняемым</w:t>
      </w:r>
    </w:p>
    <w:p w14:paraId="2831B2EA">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законом ценностям при осуществлении муниципального контроля</w:t>
      </w:r>
    </w:p>
    <w:p w14:paraId="20A9F517">
      <w:pPr>
        <w:pStyle w:val="7"/>
        <w:spacing w:before="120"/>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 Профилактика рисков причинения вреда (ущерба) охраняемым законом ценностям направлена на достижение следующих основных целей:</w:t>
      </w:r>
    </w:p>
    <w:p w14:paraId="332C3FC9">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стимулирование добросовестного соблюдения обязательных требований всеми контролируемыми лицами;</w:t>
      </w:r>
    </w:p>
    <w:p w14:paraId="4397BFFC">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FAD08B4">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создание условий для доведения обязательных требований до контролируемых лиц, повышение информированности о способах их соблюдения.</w:t>
      </w:r>
    </w:p>
    <w:p w14:paraId="1C33B949">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0757DB79">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Профилактические мероприятия, предусмотренные программой профилактики, обязательны для проведения органом контроля.</w:t>
      </w:r>
    </w:p>
    <w:p w14:paraId="508B5C0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Орган контроля может проводить профилактические мероприятия, не предусмотренные программой профилактики.</w:t>
      </w:r>
    </w:p>
    <w:p w14:paraId="0D56D67C">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3.3. Орган контроля проводит следующие профилактические мероприятия:</w:t>
      </w:r>
    </w:p>
    <w:p w14:paraId="576F0745">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информирование;</w:t>
      </w:r>
    </w:p>
    <w:p w14:paraId="5976D30F">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объявление предостережения о недопустимости нарушения обязательных требований (далее - предостережение);</w:t>
      </w:r>
    </w:p>
    <w:p w14:paraId="3E8BBCFE">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консультирование;</w:t>
      </w:r>
    </w:p>
    <w:p w14:paraId="11DE2E4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 обобщение правоприменительной практики;</w:t>
      </w:r>
    </w:p>
    <w:p w14:paraId="13A0F5C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 профилактический визит;</w:t>
      </w:r>
    </w:p>
    <w:p w14:paraId="2102042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3.4.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 248-ФЗ на официальном сайте Арамильского городского округа в информационно-телекоммуникационной сети Интернет (https://www.aramilgo.ru)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5650CE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3.5.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0ABD1A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Предостережение объявляется органом контроля не позднее 30 календарных дней со дня получения указанных сведений.</w:t>
      </w:r>
    </w:p>
    <w:p w14:paraId="0A95E8AE">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3.6.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40C10F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3.7. Контролируемое лицо в течение 15 календарных дней с момента получения предостережения вправе подать в орган контроля возражение в отношении указанного предостережения, содержащие следующие сведения:</w:t>
      </w:r>
    </w:p>
    <w:p w14:paraId="4DF283BB">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наименование органа контроля, в который направляется возражение;</w:t>
      </w:r>
    </w:p>
    <w:p w14:paraId="6BB46DC7">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3E46B2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идентификационный номер налогоплательщика – юридического лица, индивидуального предпринимателя, гражданина;</w:t>
      </w:r>
    </w:p>
    <w:p w14:paraId="6CEE599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дату и номер предостережения;</w:t>
      </w:r>
    </w:p>
    <w:p w14:paraId="0EF064E1">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дату получения предостережения контролируемым лицом;</w:t>
      </w:r>
    </w:p>
    <w:p w14:paraId="375AD00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обоснование позиции, доводы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31EA55AF">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личную подпись и дату контролируемого лица.</w:t>
      </w:r>
    </w:p>
    <w:p w14:paraId="05E5F192">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61711D18">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Возражение рассматривается в течение 20 рабочих дней со дня его получения. В результате рассмотрения возражения контролируемому лицу направляется ответ о согласии или несогласии с возражением. В случае несогласия орган контроля направляет контролируемому лицу ответ, в котором указывает обоснование несогласия с доводами, указанными в возражении.</w:t>
      </w:r>
    </w:p>
    <w:p w14:paraId="4B75FE41">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3.8. Орган контроля осуществляет учет объявленных им предостережений и использует соответствующие данные для проведения контрольных мероприятий.</w:t>
      </w:r>
    </w:p>
    <w:p w14:paraId="08A7E9F8">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3.9.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14:paraId="2CC78737">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Контролируемые лица по вопросам, связанным с организацией и осуществлением муниципального контроля, вправе предварительно записаться на консультирование, в том числе посредством записи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7D9B24B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3.10.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43DB80B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 местонахождение, контактные телефоны, адрес официального сайта Арамильского городского округа в сети «Интернет» и адреса электронной почты;</w:t>
      </w:r>
    </w:p>
    <w:p w14:paraId="56E64519">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 график работы органа контроля, время приема посетителей;</w:t>
      </w:r>
    </w:p>
    <w:p w14:paraId="5AF5AEA4">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номера кабинетов, где проводятся прием и информирование посетителей по вопросам осуществления муниципального контроля;</w:t>
      </w:r>
    </w:p>
    <w:p w14:paraId="1E39AC43">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г) перечень нормативных правовых актов, регулирующих осуществление муниципального контроля;</w:t>
      </w:r>
    </w:p>
    <w:p w14:paraId="25924249">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 перечень актов, содержащих обязательные требования.</w:t>
      </w:r>
    </w:p>
    <w:p w14:paraId="7705A9FB">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орган контроля 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w:t>
      </w:r>
    </w:p>
    <w:p w14:paraId="2F56FC9E">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3.11.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проведенной в рамках контрольного мероприятия экспертизы.</w:t>
      </w:r>
    </w:p>
    <w:p w14:paraId="37260BBF">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3.12.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499D69C4">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 основание отнесения объекта, принадлежащего или используемого контролируемым лицом, к категории риска;</w:t>
      </w:r>
    </w:p>
    <w:p w14:paraId="36EF53B4">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 наличие запланированных контрольных мероприятий в отношении объектов контроля, принадлежащего или используемого контролируемым лицом.</w:t>
      </w:r>
    </w:p>
    <w:p w14:paraId="166AEF85">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3.13.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Арамильского городского округа в сети «Интернет» письменного разъяснения, подписанного уполномоченным должностным лицом органа контроля.</w:t>
      </w:r>
    </w:p>
    <w:p w14:paraId="1F736D9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3.14. Рассмотрение письменных обращений осуществляется в порядке и сроки, установленные Федеральным законом от 02 мая 2006 года № 59-ФЗ «О порядке рассмотрения обращений граждан Российской Федерации».</w:t>
      </w:r>
    </w:p>
    <w:p w14:paraId="2A406DD6">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3.15. Обобщение правоприменительной практики.</w:t>
      </w:r>
    </w:p>
    <w:p w14:paraId="04C269C3">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Орган контроля осуществляет обобщение правоприменительной практики (и проведения муниципального контроля) один раз в год.</w:t>
      </w:r>
    </w:p>
    <w:p w14:paraId="3160081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14:paraId="4C239201">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Для подготовки доклада о правоприменительной практике органом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0BA511EC">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Доклад о правоприменительной практике утверждается руководителем Органа контроля и размещается на официальном сайте Арамильского городского округа в сети «Интернет» не позднее 1 марта года, следующего за отчетным.</w:t>
      </w:r>
    </w:p>
    <w:p w14:paraId="56AD513E">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3.16.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2128E71">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CEF5381">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3.17. Профилактический визит проводится по инициативе органа контроля (обязательный профилактический визит) или по инициативе контролируемого лица.</w:t>
      </w:r>
    </w:p>
    <w:p w14:paraId="74633628">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3.18. Профилактический визит по инициативе органа контроля (обязательный профилактический визит) проводится в соответствии со статьей 52.1 Федерального закона № 248-ФЗ.</w:t>
      </w:r>
    </w:p>
    <w:p w14:paraId="1D218283">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Профилактический визит по инициативе контролируемого лица проводится в соответствии со статьей 52.2 Федерального закона № 248-ФЗ.</w:t>
      </w:r>
    </w:p>
    <w:p w14:paraId="2998974F">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Обязательный профилактический визит не предусматривает отказ контролируемого лица от его проведения.</w:t>
      </w:r>
    </w:p>
    <w:p w14:paraId="5DF1829F">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52CEE33">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77BAC53C">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14:paraId="532D7D2A">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1327A388">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72B941C4">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81CE03B">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16D32428">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3.19.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D1EDB83">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принятия решения о проведении профилактического визита орган контроля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63D80748">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орган контроля не позднее чем за 5 рабочих дней до даты его проведения.</w:t>
      </w:r>
    </w:p>
    <w:p w14:paraId="719C3510">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Разъяснения и рекомендации, полученные контролируемым лицом в ходе профилактического визита, носят рекомендательный характер.</w:t>
      </w:r>
    </w:p>
    <w:p w14:paraId="10AC93D6">
      <w:pPr>
        <w:pStyle w:val="7"/>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4E469EE0">
      <w:pPr>
        <w:pStyle w:val="8"/>
        <w:jc w:val="center"/>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Порядок организации муниципального контроля</w:t>
      </w:r>
    </w:p>
    <w:p w14:paraId="597036B4">
      <w:pPr>
        <w:pStyle w:val="7"/>
        <w:spacing w:before="120"/>
        <w:ind w:firstLine="709"/>
        <w:jc w:val="both"/>
        <w:rPr>
          <w:rFonts w:ascii="Times New Roman" w:hAnsi="Times New Roman" w:cs="Times New Roman"/>
          <w:sz w:val="28"/>
          <w:szCs w:val="28"/>
        </w:rPr>
      </w:pPr>
      <w:r>
        <w:rPr>
          <w:rFonts w:ascii="Times New Roman" w:hAnsi="Times New Roman" w:cs="Times New Roman"/>
          <w:sz w:val="28"/>
          <w:szCs w:val="28"/>
        </w:rPr>
        <w:t>4.1. При осуществлении муниципального контроля проводятся следующие контрольные мероприятия:</w:t>
      </w:r>
    </w:p>
    <w:p w14:paraId="40EF7307">
      <w:pPr>
        <w:pStyle w:val="7"/>
        <w:ind w:firstLine="709"/>
        <w:jc w:val="both"/>
        <w:rPr>
          <w:rFonts w:ascii="Times New Roman" w:hAnsi="Times New Roman" w:cs="Times New Roman"/>
          <w:sz w:val="28"/>
          <w:szCs w:val="28"/>
        </w:rPr>
      </w:pPr>
      <w:r>
        <w:rPr>
          <w:rFonts w:ascii="Times New Roman" w:hAnsi="Times New Roman" w:cs="Times New Roman"/>
          <w:sz w:val="28"/>
          <w:szCs w:val="28"/>
        </w:rPr>
        <w:t>1) контрольные мероприятия без взаимодействия с контролируемыми лицами;</w:t>
      </w:r>
    </w:p>
    <w:p w14:paraId="3D1CB301">
      <w:pPr>
        <w:pStyle w:val="7"/>
        <w:ind w:firstLine="709"/>
        <w:jc w:val="both"/>
        <w:rPr>
          <w:rFonts w:ascii="Times New Roman" w:hAnsi="Times New Roman" w:cs="Times New Roman"/>
          <w:sz w:val="28"/>
          <w:szCs w:val="28"/>
        </w:rPr>
      </w:pPr>
      <w:r>
        <w:rPr>
          <w:rFonts w:ascii="Times New Roman" w:hAnsi="Times New Roman" w:cs="Times New Roman"/>
          <w:sz w:val="28"/>
          <w:szCs w:val="28"/>
        </w:rPr>
        <w:t>2) контрольные мероприятия при взаимодействии с контролируемыми лицами.</w:t>
      </w:r>
    </w:p>
    <w:p w14:paraId="110BF094">
      <w:pPr>
        <w:pStyle w:val="7"/>
        <w:ind w:firstLine="709"/>
        <w:jc w:val="both"/>
        <w:rPr>
          <w:rFonts w:ascii="Times New Roman" w:hAnsi="Times New Roman" w:cs="Times New Roman"/>
          <w:sz w:val="28"/>
          <w:szCs w:val="28"/>
        </w:rPr>
      </w:pPr>
      <w:r>
        <w:rPr>
          <w:rFonts w:ascii="Times New Roman" w:hAnsi="Times New Roman" w:cs="Times New Roman"/>
          <w:sz w:val="28"/>
          <w:szCs w:val="28"/>
        </w:rPr>
        <w:t>4.2. Органом контроля проводятся следующие контрольные мероприятия без взаимодействия с контролируемыми лицами:</w:t>
      </w:r>
    </w:p>
    <w:p w14:paraId="12190E9F">
      <w:pPr>
        <w:pStyle w:val="7"/>
        <w:ind w:firstLine="709"/>
        <w:jc w:val="both"/>
        <w:rPr>
          <w:rFonts w:ascii="Times New Roman" w:hAnsi="Times New Roman" w:cs="Times New Roman"/>
          <w:sz w:val="28"/>
          <w:szCs w:val="28"/>
        </w:rPr>
      </w:pPr>
      <w:r>
        <w:rPr>
          <w:rFonts w:ascii="Times New Roman" w:hAnsi="Times New Roman" w:cs="Times New Roman"/>
          <w:sz w:val="28"/>
          <w:szCs w:val="28"/>
        </w:rPr>
        <w:t>1) наблюдение за соблюдением обязательных требований;</w:t>
      </w:r>
    </w:p>
    <w:p w14:paraId="6652ADB8">
      <w:pPr>
        <w:pStyle w:val="7"/>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p>
    <w:p w14:paraId="0CDF6262">
      <w:pPr>
        <w:pStyle w:val="7"/>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 248-ФЗ.</w:t>
      </w:r>
    </w:p>
    <w:p w14:paraId="70CE0AB6">
      <w:pPr>
        <w:pStyle w:val="7"/>
        <w:ind w:firstLine="709"/>
        <w:jc w:val="both"/>
        <w:rPr>
          <w:rFonts w:ascii="Times New Roman" w:hAnsi="Times New Roman" w:cs="Times New Roman"/>
          <w:sz w:val="28"/>
          <w:szCs w:val="28"/>
        </w:rPr>
      </w:pPr>
      <w:r>
        <w:rPr>
          <w:rFonts w:ascii="Times New Roman" w:hAnsi="Times New Roman" w:cs="Times New Roman"/>
          <w:sz w:val="28"/>
          <w:szCs w:val="28"/>
        </w:rPr>
        <w:t xml:space="preserve">4.3. 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руководителем органа контроля. </w:t>
      </w:r>
    </w:p>
    <w:p w14:paraId="2B7DE267">
      <w:pPr>
        <w:pStyle w:val="7"/>
        <w:ind w:firstLine="709"/>
        <w:jc w:val="both"/>
        <w:rPr>
          <w:rFonts w:ascii="Times New Roman" w:hAnsi="Times New Roman" w:cs="Times New Roman"/>
          <w:sz w:val="28"/>
          <w:szCs w:val="28"/>
        </w:rPr>
      </w:pPr>
      <w:r>
        <w:rPr>
          <w:rFonts w:ascii="Times New Roman" w:hAnsi="Times New Roman" w:cs="Times New Roman"/>
          <w:sz w:val="28"/>
          <w:szCs w:val="28"/>
        </w:rPr>
        <w:t xml:space="preserve">4.4. Органом контроля при осуществлении муниципального жилищного контроля проводятся следующие виды контрольных мероприятий и контрольных действий в рамках указанных мероприятий: </w:t>
      </w:r>
    </w:p>
    <w:p w14:paraId="17634DAE">
      <w:pPr>
        <w:pStyle w:val="7"/>
        <w:ind w:firstLine="709"/>
        <w:jc w:val="both"/>
        <w:rPr>
          <w:rFonts w:ascii="Times New Roman" w:hAnsi="Times New Roman" w:cs="Times New Roman"/>
          <w:sz w:val="28"/>
          <w:szCs w:val="28"/>
        </w:rPr>
      </w:pPr>
      <w:r>
        <w:rPr>
          <w:rFonts w:ascii="Times New Roman" w:hAnsi="Times New Roman" w:cs="Times New Roman"/>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7A7D1E5">
      <w:pPr>
        <w:pStyle w:val="7"/>
        <w:ind w:firstLine="709"/>
        <w:jc w:val="both"/>
        <w:rPr>
          <w:rFonts w:ascii="Times New Roman" w:hAnsi="Times New Roman" w:cs="Times New Roman"/>
          <w:sz w:val="28"/>
          <w:szCs w:val="28"/>
        </w:rPr>
      </w:pPr>
      <w:r>
        <w:rPr>
          <w:rFonts w:ascii="Times New Roman" w:hAnsi="Times New Roman" w:cs="Times New Roman"/>
          <w:sz w:val="28"/>
          <w:szCs w:val="28"/>
        </w:rPr>
        <w:t xml:space="preserve">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5C2C152F">
      <w:pPr>
        <w:pStyle w:val="7"/>
        <w:ind w:firstLine="709"/>
        <w:jc w:val="both"/>
        <w:rPr>
          <w:rFonts w:ascii="Times New Roman" w:hAnsi="Times New Roman" w:cs="Times New Roman"/>
          <w:sz w:val="28"/>
          <w:szCs w:val="28"/>
        </w:rPr>
      </w:pPr>
      <w:r>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w:t>
      </w:r>
    </w:p>
    <w:p w14:paraId="2235817F">
      <w:pPr>
        <w:pStyle w:val="7"/>
        <w:ind w:firstLine="709"/>
        <w:jc w:val="both"/>
        <w:rPr>
          <w:rFonts w:ascii="Times New Roman" w:hAnsi="Times New Roman" w:cs="Times New Roman"/>
          <w:sz w:val="28"/>
          <w:szCs w:val="28"/>
        </w:rPr>
      </w:pPr>
      <w:r>
        <w:rPr>
          <w:rFonts w:ascii="Times New Roman" w:hAnsi="Times New Roman" w:cs="Times New Roman"/>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14:paraId="79B59B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7140C0D">
      <w:pPr>
        <w:pStyle w:val="7"/>
        <w:ind w:firstLine="709"/>
        <w:jc w:val="both"/>
        <w:rPr>
          <w:rFonts w:ascii="Times New Roman" w:hAnsi="Times New Roman" w:cs="Times New Roman"/>
          <w:sz w:val="28"/>
          <w:szCs w:val="28"/>
        </w:rPr>
      </w:pPr>
      <w:r>
        <w:rPr>
          <w:rFonts w:ascii="Times New Roman" w:hAnsi="Times New Roman" w:cs="Times New Roman"/>
          <w:sz w:val="28"/>
          <w:szCs w:val="28"/>
        </w:rPr>
        <w:t>4.5. В рамках контрольных мероприятий при взаимодействии с контролируемыми лицами проводятся следующие контрольные действия:</w:t>
      </w:r>
    </w:p>
    <w:p w14:paraId="671F2D5B">
      <w:pPr>
        <w:pStyle w:val="7"/>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14:paraId="321BE5B5">
      <w:pPr>
        <w:pStyle w:val="7"/>
        <w:ind w:firstLine="709"/>
        <w:jc w:val="both"/>
        <w:rPr>
          <w:rFonts w:ascii="Times New Roman" w:hAnsi="Times New Roman" w:cs="Times New Roman"/>
          <w:sz w:val="28"/>
          <w:szCs w:val="28"/>
        </w:rPr>
      </w:pPr>
      <w:r>
        <w:rPr>
          <w:rFonts w:ascii="Times New Roman" w:hAnsi="Times New Roman" w:cs="Times New Roman"/>
          <w:sz w:val="28"/>
          <w:szCs w:val="28"/>
        </w:rPr>
        <w:t>2) опрос;</w:t>
      </w:r>
    </w:p>
    <w:p w14:paraId="73482EF0">
      <w:pPr>
        <w:pStyle w:val="7"/>
        <w:ind w:firstLine="709"/>
        <w:jc w:val="both"/>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14:paraId="333D9364">
      <w:pPr>
        <w:pStyle w:val="7"/>
        <w:ind w:firstLine="709"/>
        <w:jc w:val="both"/>
        <w:rPr>
          <w:rFonts w:ascii="Times New Roman" w:hAnsi="Times New Roman" w:cs="Times New Roman"/>
          <w:sz w:val="28"/>
          <w:szCs w:val="28"/>
        </w:rPr>
      </w:pPr>
      <w:r>
        <w:rPr>
          <w:rFonts w:ascii="Times New Roman" w:hAnsi="Times New Roman" w:cs="Times New Roman"/>
          <w:sz w:val="28"/>
          <w:szCs w:val="28"/>
        </w:rPr>
        <w:t>4) истребование документов;</w:t>
      </w:r>
    </w:p>
    <w:p w14:paraId="5C4C33E0">
      <w:pPr>
        <w:pStyle w:val="7"/>
        <w:ind w:firstLine="709"/>
        <w:jc w:val="both"/>
        <w:rPr>
          <w:rFonts w:ascii="Times New Roman" w:hAnsi="Times New Roman" w:cs="Times New Roman"/>
          <w:sz w:val="28"/>
          <w:szCs w:val="28"/>
        </w:rPr>
      </w:pPr>
      <w:r>
        <w:rPr>
          <w:rFonts w:ascii="Times New Roman" w:hAnsi="Times New Roman" w:cs="Times New Roman"/>
          <w:sz w:val="28"/>
          <w:szCs w:val="28"/>
        </w:rPr>
        <w:t>5) инструментальное обследование.</w:t>
      </w:r>
    </w:p>
    <w:p w14:paraId="726EFC54">
      <w:pPr>
        <w:pStyle w:val="7"/>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контрольных действий определен главой 14 Федерального закона № 248-ФЗ.</w:t>
      </w:r>
    </w:p>
    <w:p w14:paraId="26D30832">
      <w:pPr>
        <w:pStyle w:val="7"/>
        <w:ind w:firstLine="709"/>
        <w:jc w:val="both"/>
        <w:rPr>
          <w:rFonts w:ascii="Times New Roman" w:hAnsi="Times New Roman" w:cs="Times New Roman"/>
          <w:sz w:val="28"/>
          <w:szCs w:val="28"/>
        </w:rPr>
      </w:pPr>
      <w:r>
        <w:rPr>
          <w:rFonts w:ascii="Times New Roman" w:hAnsi="Times New Roman" w:cs="Times New Roman"/>
          <w:sz w:val="28"/>
          <w:szCs w:val="28"/>
        </w:rPr>
        <w:t>4.6.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08EE2C60">
      <w:pPr>
        <w:pStyle w:val="7"/>
        <w:ind w:firstLine="709"/>
        <w:jc w:val="both"/>
        <w:rPr>
          <w:rFonts w:ascii="Times New Roman" w:hAnsi="Times New Roman" w:cs="Times New Roman"/>
          <w:sz w:val="28"/>
          <w:szCs w:val="28"/>
        </w:rPr>
      </w:pPr>
      <w:r>
        <w:rPr>
          <w:rFonts w:ascii="Times New Roman" w:hAnsi="Times New Roman" w:cs="Times New Roman"/>
          <w:sz w:val="28"/>
          <w:szCs w:val="28"/>
        </w:rPr>
        <w:t>4.7. Основанием для проведения контрольных мероприятий, за исключением случаев, указанных в пункте 43 настоящего Положения, является:</w:t>
      </w:r>
    </w:p>
    <w:p w14:paraId="342919EB">
      <w:pPr>
        <w:pStyle w:val="7"/>
        <w:ind w:firstLine="709"/>
        <w:jc w:val="both"/>
        <w:rPr>
          <w:rFonts w:ascii="Times New Roman" w:hAnsi="Times New Roman" w:cs="Times New Roman"/>
          <w:sz w:val="28"/>
          <w:szCs w:val="28"/>
        </w:rPr>
      </w:pPr>
      <w:bookmarkStart w:id="4" w:name="P157"/>
      <w:bookmarkEnd w:id="4"/>
      <w:r>
        <w:rPr>
          <w:rFonts w:ascii="Times New Roman" w:hAnsi="Times New Roman" w:cs="Times New Roman"/>
          <w:sz w:val="28"/>
          <w:szCs w:val="28"/>
        </w:rPr>
        <w:t>1) наличие у органа контроля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7D42B4F">
      <w:pPr>
        <w:pStyle w:val="7"/>
        <w:ind w:firstLine="709"/>
        <w:jc w:val="both"/>
        <w:rPr>
          <w:rFonts w:ascii="Times New Roman" w:hAnsi="Times New Roman" w:cs="Times New Roman"/>
          <w:sz w:val="28"/>
          <w:szCs w:val="28"/>
        </w:rPr>
      </w:pPr>
      <w:bookmarkStart w:id="5" w:name="P158"/>
      <w:bookmarkEnd w:id="5"/>
      <w:r>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14:paraId="118E2E7F">
      <w:pPr>
        <w:pStyle w:val="7"/>
        <w:ind w:firstLine="709"/>
        <w:jc w:val="both"/>
        <w:rPr>
          <w:rFonts w:ascii="Times New Roman" w:hAnsi="Times New Roman" w:cs="Times New Roman"/>
          <w:sz w:val="28"/>
          <w:szCs w:val="28"/>
        </w:rPr>
      </w:pPr>
      <w:bookmarkStart w:id="6" w:name="P160"/>
      <w:bookmarkEnd w:id="6"/>
      <w:r>
        <w:rPr>
          <w:rFonts w:ascii="Times New Roman" w:hAnsi="Times New Roman" w:cs="Times New Roman"/>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мероприятий в отношении конкретных контролируемых лиц;</w:t>
      </w:r>
    </w:p>
    <w:p w14:paraId="169A8BD7">
      <w:pPr>
        <w:pStyle w:val="7"/>
        <w:ind w:firstLine="709"/>
        <w:jc w:val="both"/>
        <w:rPr>
          <w:rFonts w:ascii="Times New Roman" w:hAnsi="Times New Roman" w:cs="Times New Roman"/>
          <w:sz w:val="28"/>
          <w:szCs w:val="28"/>
        </w:rPr>
      </w:pPr>
      <w:r>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1F37871">
      <w:pPr>
        <w:pStyle w:val="7"/>
        <w:ind w:firstLine="709"/>
        <w:jc w:val="both"/>
        <w:rPr>
          <w:rFonts w:ascii="Times New Roman" w:hAnsi="Times New Roman" w:cs="Times New Roman"/>
          <w:sz w:val="28"/>
          <w:szCs w:val="28"/>
        </w:rPr>
      </w:pPr>
      <w:bookmarkStart w:id="7" w:name="P162"/>
      <w:bookmarkEnd w:id="7"/>
      <w:r>
        <w:rPr>
          <w:rFonts w:ascii="Times New Roman" w:hAnsi="Times New Roman" w:cs="Times New Roman"/>
          <w:sz w:val="28"/>
          <w:szCs w:val="28"/>
        </w:rPr>
        <w:t>5) истечение срока исполнения решения органа контроля об устранении выявленного нарушения обязательных требований - в случаях, установленных частью 1 статьи 95 Федерального закона № 248-ФЗ;</w:t>
      </w:r>
    </w:p>
    <w:p w14:paraId="34606FE0">
      <w:pPr>
        <w:pStyle w:val="7"/>
        <w:ind w:firstLine="709"/>
        <w:jc w:val="both"/>
        <w:rPr>
          <w:rFonts w:ascii="Times New Roman" w:hAnsi="Times New Roman" w:cs="Times New Roman"/>
          <w:sz w:val="28"/>
          <w:szCs w:val="28"/>
        </w:rPr>
      </w:pPr>
      <w:r>
        <w:rPr>
          <w:rFonts w:ascii="Times New Roman" w:hAnsi="Times New Roman" w:cs="Times New Roman"/>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2B0C2A2">
      <w:pPr>
        <w:pStyle w:val="7"/>
        <w:ind w:firstLine="709"/>
        <w:jc w:val="both"/>
        <w:rPr>
          <w:rFonts w:ascii="Times New Roman" w:hAnsi="Times New Roman" w:cs="Times New Roman"/>
          <w:sz w:val="28"/>
          <w:szCs w:val="28"/>
        </w:rPr>
      </w:pPr>
      <w:r>
        <w:rPr>
          <w:rFonts w:ascii="Times New Roman" w:hAnsi="Times New Roman" w:cs="Times New Roman"/>
          <w:sz w:val="28"/>
          <w:szCs w:val="28"/>
        </w:rPr>
        <w:t>7) уклонение контролируемого лица от проведения обязательного профилактического визита.</w:t>
      </w:r>
    </w:p>
    <w:p w14:paraId="0227AE07">
      <w:pPr>
        <w:pStyle w:val="7"/>
        <w:ind w:firstLine="709"/>
        <w:jc w:val="both"/>
        <w:rPr>
          <w:rFonts w:ascii="Times New Roman" w:hAnsi="Times New Roman" w:cs="Times New Roman"/>
          <w:sz w:val="28"/>
          <w:szCs w:val="28"/>
        </w:rPr>
      </w:pPr>
      <w:r>
        <w:rPr>
          <w:rFonts w:ascii="Times New Roman" w:hAnsi="Times New Roman" w:cs="Times New Roman"/>
          <w:sz w:val="28"/>
          <w:szCs w:val="28"/>
        </w:rPr>
        <w:t>4.8.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58 Федерального закона № 248-ФЗ.</w:t>
      </w:r>
    </w:p>
    <w:p w14:paraId="474BE8AE">
      <w:pPr>
        <w:pStyle w:val="7"/>
        <w:ind w:firstLine="709"/>
        <w:jc w:val="both"/>
        <w:rPr>
          <w:rFonts w:ascii="Times New Roman" w:hAnsi="Times New Roman"/>
          <w:sz w:val="28"/>
          <w:szCs w:val="28"/>
        </w:rPr>
      </w:pPr>
      <w:r>
        <w:rPr>
          <w:rFonts w:ascii="Times New Roman" w:hAnsi="Times New Roman"/>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руководителю орган контроля:</w:t>
      </w:r>
    </w:p>
    <w:p w14:paraId="462A4683">
      <w:pPr>
        <w:pStyle w:val="7"/>
        <w:ind w:firstLine="709"/>
        <w:jc w:val="both"/>
        <w:rPr>
          <w:rFonts w:ascii="Times New Roman" w:hAnsi="Times New Roman" w:cs="Times New Roman"/>
          <w:sz w:val="28"/>
          <w:szCs w:val="28"/>
        </w:rPr>
      </w:pPr>
      <w:r>
        <w:rPr>
          <w:rFonts w:ascii="Times New Roman" w:hAnsi="Times New Roman"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жилищного законодательства - мотивированное представление о проведении контрольного мероприятия;</w:t>
      </w:r>
    </w:p>
    <w:p w14:paraId="5EDFDE43">
      <w:pPr>
        <w:pStyle w:val="7"/>
        <w:ind w:firstLine="709"/>
        <w:jc w:val="both"/>
        <w:rPr>
          <w:rFonts w:ascii="Times New Roman" w:hAnsi="Times New Roman" w:cs="Times New Roman"/>
          <w:sz w:val="28"/>
          <w:szCs w:val="28"/>
        </w:rPr>
      </w:pPr>
      <w:r>
        <w:rPr>
          <w:rFonts w:ascii="Times New Roman" w:hAnsi="Times New Roman" w:cs="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4D5EA5E7">
      <w:pPr>
        <w:pStyle w:val="7"/>
        <w:ind w:firstLine="709"/>
        <w:jc w:val="both"/>
        <w:rPr>
          <w:rFonts w:ascii="Times New Roman" w:hAnsi="Times New Roman" w:cs="Times New Roman"/>
          <w:sz w:val="28"/>
          <w:szCs w:val="28"/>
        </w:rPr>
      </w:pPr>
      <w:r>
        <w:rPr>
          <w:rFonts w:ascii="Times New Roman" w:hAnsi="Times New Roman" w:cs="Times New Roman"/>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430F6888">
      <w:pPr>
        <w:pStyle w:val="7"/>
        <w:ind w:firstLine="709"/>
        <w:jc w:val="both"/>
        <w:rPr>
          <w:rFonts w:ascii="Times New Roman" w:hAnsi="Times New Roman" w:cs="Times New Roman"/>
          <w:sz w:val="28"/>
          <w:szCs w:val="28"/>
        </w:rPr>
      </w:pPr>
      <w:bookmarkStart w:id="8" w:name="P168"/>
      <w:bookmarkEnd w:id="8"/>
      <w:r>
        <w:rPr>
          <w:rFonts w:ascii="Times New Roman" w:hAnsi="Times New Roman" w:cs="Times New Roman"/>
          <w:sz w:val="28"/>
          <w:szCs w:val="28"/>
        </w:rPr>
        <w:t>4.9.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органа контроля (далее - распоряжение), в котором указывается:</w:t>
      </w:r>
    </w:p>
    <w:p w14:paraId="412A0C89">
      <w:pPr>
        <w:pStyle w:val="7"/>
        <w:ind w:firstLine="709"/>
        <w:jc w:val="both"/>
        <w:rPr>
          <w:rFonts w:ascii="Times New Roman" w:hAnsi="Times New Roman" w:cs="Times New Roman"/>
          <w:sz w:val="28"/>
          <w:szCs w:val="28"/>
        </w:rPr>
      </w:pPr>
      <w:r>
        <w:rPr>
          <w:rFonts w:ascii="Times New Roman" w:hAnsi="Times New Roman" w:cs="Times New Roman"/>
          <w:sz w:val="28"/>
          <w:szCs w:val="28"/>
        </w:rPr>
        <w:t>1) дата, время и место принятия решения;</w:t>
      </w:r>
    </w:p>
    <w:p w14:paraId="052FC987">
      <w:pPr>
        <w:pStyle w:val="7"/>
        <w:ind w:firstLine="709"/>
        <w:jc w:val="both"/>
        <w:rPr>
          <w:rFonts w:ascii="Times New Roman" w:hAnsi="Times New Roman" w:cs="Times New Roman"/>
          <w:sz w:val="28"/>
          <w:szCs w:val="28"/>
        </w:rPr>
      </w:pPr>
      <w:r>
        <w:rPr>
          <w:rFonts w:ascii="Times New Roman" w:hAnsi="Times New Roman" w:cs="Times New Roman"/>
          <w:sz w:val="28"/>
          <w:szCs w:val="28"/>
        </w:rPr>
        <w:t>2) кем принято решение;</w:t>
      </w:r>
    </w:p>
    <w:p w14:paraId="1552E6C9">
      <w:pPr>
        <w:pStyle w:val="7"/>
        <w:ind w:firstLine="709"/>
        <w:jc w:val="both"/>
        <w:rPr>
          <w:rFonts w:ascii="Times New Roman" w:hAnsi="Times New Roman" w:cs="Times New Roman"/>
          <w:sz w:val="28"/>
          <w:szCs w:val="28"/>
        </w:rPr>
      </w:pPr>
      <w:r>
        <w:rPr>
          <w:rFonts w:ascii="Times New Roman" w:hAnsi="Times New Roman" w:cs="Times New Roman"/>
          <w:sz w:val="28"/>
          <w:szCs w:val="28"/>
        </w:rPr>
        <w:t>3) основание проведения контрольного мероприятия;</w:t>
      </w:r>
    </w:p>
    <w:p w14:paraId="286C5CFA">
      <w:pPr>
        <w:pStyle w:val="7"/>
        <w:ind w:firstLine="709"/>
        <w:jc w:val="both"/>
        <w:rPr>
          <w:rFonts w:ascii="Times New Roman" w:hAnsi="Times New Roman" w:cs="Times New Roman"/>
          <w:sz w:val="28"/>
          <w:szCs w:val="28"/>
        </w:rPr>
      </w:pPr>
      <w:r>
        <w:rPr>
          <w:rFonts w:ascii="Times New Roman" w:hAnsi="Times New Roman" w:cs="Times New Roman"/>
          <w:sz w:val="28"/>
          <w:szCs w:val="28"/>
        </w:rPr>
        <w:t>4) вид контроля;</w:t>
      </w:r>
    </w:p>
    <w:p w14:paraId="60379FE3">
      <w:pPr>
        <w:pStyle w:val="7"/>
        <w:ind w:firstLine="709"/>
        <w:jc w:val="both"/>
        <w:rPr>
          <w:rFonts w:ascii="Times New Roman" w:hAnsi="Times New Roman" w:cs="Times New Roman"/>
          <w:sz w:val="28"/>
          <w:szCs w:val="28"/>
        </w:rPr>
      </w:pPr>
      <w:r>
        <w:rPr>
          <w:rFonts w:ascii="Times New Roman" w:hAnsi="Times New Roman" w:cs="Times New Roman"/>
          <w:sz w:val="28"/>
          <w:szCs w:val="28"/>
        </w:rPr>
        <w:t>5) фамилии, имена, отчества (при наличии), должность должностного (должностных) лица (лиц) органа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50FDA2BA">
      <w:pPr>
        <w:pStyle w:val="7"/>
        <w:ind w:firstLine="709"/>
        <w:jc w:val="both"/>
        <w:rPr>
          <w:rFonts w:ascii="Times New Roman" w:hAnsi="Times New Roman" w:cs="Times New Roman"/>
          <w:sz w:val="28"/>
          <w:szCs w:val="28"/>
        </w:rPr>
      </w:pPr>
      <w:r>
        <w:rPr>
          <w:rFonts w:ascii="Times New Roman" w:hAnsi="Times New Roman" w:cs="Times New Roman"/>
          <w:sz w:val="28"/>
          <w:szCs w:val="28"/>
        </w:rPr>
        <w:t>6) объект контроля, в отношении которого проводится контрольное мероприятие;</w:t>
      </w:r>
    </w:p>
    <w:p w14:paraId="2D589C8D">
      <w:pPr>
        <w:pStyle w:val="7"/>
        <w:ind w:firstLine="709"/>
        <w:jc w:val="both"/>
        <w:rPr>
          <w:rFonts w:ascii="Times New Roman" w:hAnsi="Times New Roman" w:cs="Times New Roman"/>
          <w:sz w:val="28"/>
          <w:szCs w:val="28"/>
        </w:rPr>
      </w:pPr>
      <w:r>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3B7AA50A">
      <w:pPr>
        <w:pStyle w:val="7"/>
        <w:ind w:firstLine="709"/>
        <w:jc w:val="both"/>
        <w:rPr>
          <w:rFonts w:ascii="Times New Roman" w:hAnsi="Times New Roman" w:cs="Times New Roman"/>
          <w:sz w:val="28"/>
          <w:szCs w:val="28"/>
        </w:rPr>
      </w:pPr>
      <w:r>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6B1A45F9">
      <w:pPr>
        <w:pStyle w:val="7"/>
        <w:ind w:firstLine="709"/>
        <w:jc w:val="both"/>
        <w:rPr>
          <w:rFonts w:ascii="Times New Roman" w:hAnsi="Times New Roman" w:cs="Times New Roman"/>
          <w:sz w:val="28"/>
          <w:szCs w:val="28"/>
        </w:rPr>
      </w:pPr>
      <w:r>
        <w:rPr>
          <w:rFonts w:ascii="Times New Roman" w:hAnsi="Times New Roman" w:cs="Times New Roman"/>
          <w:sz w:val="28"/>
          <w:szCs w:val="28"/>
        </w:rPr>
        <w:t>9) вид контрольного мероприятия;</w:t>
      </w:r>
    </w:p>
    <w:p w14:paraId="69FB5D63">
      <w:pPr>
        <w:pStyle w:val="7"/>
        <w:ind w:firstLine="709"/>
        <w:jc w:val="both"/>
        <w:rPr>
          <w:rFonts w:ascii="Times New Roman" w:hAnsi="Times New Roman" w:cs="Times New Roman"/>
          <w:sz w:val="28"/>
          <w:szCs w:val="28"/>
        </w:rPr>
      </w:pPr>
      <w:r>
        <w:rPr>
          <w:rFonts w:ascii="Times New Roman" w:hAnsi="Times New Roman" w:cs="Times New Roman"/>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14:paraId="6B3A8996">
      <w:pPr>
        <w:pStyle w:val="7"/>
        <w:ind w:firstLine="709"/>
        <w:jc w:val="both"/>
        <w:rPr>
          <w:rFonts w:ascii="Times New Roman" w:hAnsi="Times New Roman" w:cs="Times New Roman"/>
          <w:sz w:val="28"/>
          <w:szCs w:val="28"/>
        </w:rPr>
      </w:pPr>
      <w:r>
        <w:rPr>
          <w:rFonts w:ascii="Times New Roman" w:hAnsi="Times New Roman" w:cs="Times New Roman"/>
          <w:sz w:val="28"/>
          <w:szCs w:val="28"/>
        </w:rPr>
        <w:t>11) предмет контрольного мероприятия;</w:t>
      </w:r>
    </w:p>
    <w:p w14:paraId="3FBD2B8A">
      <w:pPr>
        <w:pStyle w:val="7"/>
        <w:ind w:firstLine="709"/>
        <w:jc w:val="both"/>
        <w:rPr>
          <w:rFonts w:ascii="Times New Roman" w:hAnsi="Times New Roman" w:cs="Times New Roman"/>
          <w:sz w:val="28"/>
          <w:szCs w:val="28"/>
        </w:rPr>
      </w:pPr>
      <w:r>
        <w:rPr>
          <w:rFonts w:ascii="Times New Roman" w:hAnsi="Times New Roman" w:cs="Times New Roman"/>
          <w:sz w:val="28"/>
          <w:szCs w:val="28"/>
        </w:rPr>
        <w:t>12) проверочные листы, если их применение является обязательным;</w:t>
      </w:r>
    </w:p>
    <w:p w14:paraId="573C2446">
      <w:pPr>
        <w:pStyle w:val="7"/>
        <w:ind w:firstLine="709"/>
        <w:jc w:val="both"/>
        <w:rPr>
          <w:rFonts w:ascii="Times New Roman" w:hAnsi="Times New Roman" w:cs="Times New Roman"/>
          <w:sz w:val="28"/>
          <w:szCs w:val="28"/>
        </w:rPr>
      </w:pPr>
      <w:r>
        <w:rPr>
          <w:rFonts w:ascii="Times New Roman" w:hAnsi="Times New Roman" w:cs="Times New Roman"/>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394874C9">
      <w:pPr>
        <w:pStyle w:val="7"/>
        <w:ind w:firstLine="709"/>
        <w:jc w:val="both"/>
        <w:rPr>
          <w:rFonts w:ascii="Times New Roman" w:hAnsi="Times New Roman" w:cs="Times New Roman"/>
          <w:sz w:val="28"/>
          <w:szCs w:val="28"/>
        </w:rPr>
      </w:pPr>
      <w:r>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2BB51751">
      <w:pPr>
        <w:pStyle w:val="7"/>
        <w:ind w:firstLine="709"/>
        <w:jc w:val="both"/>
        <w:rPr>
          <w:rFonts w:ascii="Times New Roman" w:hAnsi="Times New Roman" w:cs="Times New Roman"/>
          <w:sz w:val="28"/>
          <w:szCs w:val="28"/>
        </w:rPr>
      </w:pPr>
      <w:r>
        <w:rPr>
          <w:rFonts w:ascii="Times New Roman" w:hAnsi="Times New Roman" w:cs="Times New Roman"/>
          <w:sz w:val="28"/>
          <w:szCs w:val="28"/>
        </w:rPr>
        <w:t>В целях снижения рисков причинения вреда (ущерба) на объектах контроля и оптимизации проведения контрольных мероприятий орган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D4C3F2A">
      <w:pPr>
        <w:pStyle w:val="7"/>
        <w:ind w:firstLine="709"/>
        <w:jc w:val="both"/>
        <w:rPr>
          <w:rFonts w:ascii="Times New Roman" w:hAnsi="Times New Roman" w:cs="Times New Roman"/>
          <w:sz w:val="28"/>
          <w:szCs w:val="28"/>
        </w:rPr>
      </w:pPr>
      <w:r>
        <w:rPr>
          <w:rFonts w:ascii="Times New Roman" w:hAnsi="Times New Roman" w:cs="Times New Roman"/>
          <w:sz w:val="28"/>
          <w:szCs w:val="28"/>
        </w:rPr>
        <w:t>Проверочные листы подлежат обязательному применению при осуществлении следующих плановых контрольных мероприятий:</w:t>
      </w:r>
    </w:p>
    <w:p w14:paraId="512005B3">
      <w:pPr>
        <w:pStyle w:val="7"/>
        <w:ind w:firstLine="709"/>
        <w:jc w:val="both"/>
        <w:rPr>
          <w:rFonts w:ascii="Times New Roman" w:hAnsi="Times New Roman" w:cs="Times New Roman"/>
          <w:sz w:val="28"/>
          <w:szCs w:val="28"/>
        </w:rPr>
      </w:pPr>
      <w:r>
        <w:rPr>
          <w:rFonts w:ascii="Times New Roman" w:hAnsi="Times New Roman" w:cs="Times New Roman"/>
          <w:sz w:val="28"/>
          <w:szCs w:val="28"/>
        </w:rPr>
        <w:t>а) рейдовый осмотр;</w:t>
      </w:r>
    </w:p>
    <w:p w14:paraId="54877CE4">
      <w:pPr>
        <w:pStyle w:val="7"/>
        <w:ind w:firstLine="709"/>
        <w:jc w:val="both"/>
        <w:rPr>
          <w:rFonts w:ascii="Times New Roman" w:hAnsi="Times New Roman" w:cs="Times New Roman"/>
          <w:sz w:val="28"/>
          <w:szCs w:val="28"/>
        </w:rPr>
      </w:pPr>
      <w:r>
        <w:rPr>
          <w:rFonts w:ascii="Times New Roman" w:hAnsi="Times New Roman" w:cs="Times New Roman"/>
          <w:sz w:val="28"/>
          <w:szCs w:val="28"/>
        </w:rPr>
        <w:t>б) выездная проверка.</w:t>
      </w:r>
    </w:p>
    <w:p w14:paraId="6CCF2100">
      <w:pPr>
        <w:pStyle w:val="7"/>
        <w:ind w:firstLine="709"/>
        <w:jc w:val="both"/>
        <w:rPr>
          <w:rFonts w:ascii="Times New Roman" w:hAnsi="Times New Roman" w:cs="Times New Roman"/>
          <w:sz w:val="28"/>
          <w:szCs w:val="28"/>
        </w:rPr>
      </w:pPr>
      <w:r>
        <w:rPr>
          <w:rFonts w:ascii="Times New Roman" w:hAnsi="Times New Roman" w:cs="Times New Roman"/>
          <w:sz w:val="28"/>
          <w:szCs w:val="28"/>
        </w:rPr>
        <w:t>Орган контроля вправе применять проверочные листы при проведении иных плановых контрольных мероприятий, внеплановых контрольных мероприятий в виде: рейдового осмотра и выездной проверки (за исключением контрольного мероприятия, основанием для проведения которого является истечение срока исполнения решения Органа контроля об устранении выявленного нарушения обязательных требований), а также контрольных мероприятий на основании программы проверок.</w:t>
      </w:r>
    </w:p>
    <w:p w14:paraId="6131E599">
      <w:pPr>
        <w:pStyle w:val="7"/>
        <w:ind w:firstLine="709"/>
        <w:jc w:val="both"/>
        <w:rPr>
          <w:rFonts w:ascii="Times New Roman" w:hAnsi="Times New Roman" w:cs="Times New Roman"/>
          <w:sz w:val="28"/>
          <w:szCs w:val="28"/>
        </w:rPr>
      </w:pPr>
      <w:r>
        <w:rPr>
          <w:rFonts w:ascii="Times New Roman" w:hAnsi="Times New Roman" w:cs="Times New Roman"/>
          <w:sz w:val="28"/>
          <w:szCs w:val="28"/>
        </w:rPr>
        <w:t>Формы проверочных листов утверждаются нормативным правовым актом органа контроля, уполномоченным на осуществление муниципального контроля в соответствии с требованиями постановления Правительства Российской Федерации от 27 октября 2021 года № 1844.</w:t>
      </w:r>
    </w:p>
    <w:p w14:paraId="52420E4D">
      <w:pPr>
        <w:pStyle w:val="7"/>
        <w:ind w:firstLine="709"/>
        <w:jc w:val="both"/>
        <w:rPr>
          <w:rFonts w:ascii="Times New Roman" w:hAnsi="Times New Roman" w:cs="Times New Roman"/>
          <w:sz w:val="28"/>
          <w:szCs w:val="28"/>
        </w:rPr>
      </w:pPr>
      <w:r>
        <w:rPr>
          <w:rFonts w:ascii="Times New Roman" w:hAnsi="Times New Roman" w:cs="Times New Roman"/>
          <w:sz w:val="28"/>
          <w:szCs w:val="28"/>
        </w:rPr>
        <w:t>Формы проверочных листов после дня их официального опубликования подлежат размещению на официальном сайте Арамильского городского округа в сети «Интернет» и внесению в единый реестр видов муниципального контроля.</w:t>
      </w:r>
    </w:p>
    <w:p w14:paraId="4B2B7325">
      <w:pPr>
        <w:pStyle w:val="7"/>
        <w:ind w:firstLine="709"/>
        <w:jc w:val="both"/>
        <w:rPr>
          <w:rFonts w:ascii="Times New Roman" w:hAnsi="Times New Roman" w:cs="Times New Roman"/>
          <w:sz w:val="28"/>
          <w:szCs w:val="28"/>
        </w:rPr>
      </w:pPr>
      <w:bookmarkStart w:id="9" w:name="P199"/>
      <w:bookmarkEnd w:id="9"/>
      <w:r>
        <w:rPr>
          <w:rFonts w:ascii="Times New Roman" w:hAnsi="Times New Roman" w:cs="Times New Roman"/>
          <w:sz w:val="28"/>
          <w:szCs w:val="28"/>
        </w:rPr>
        <w:t>4.10.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контроля и подлежащего согласованию с Сысертский межрайонной прокуратурой.</w:t>
      </w:r>
    </w:p>
    <w:p w14:paraId="5CED1DBE">
      <w:pPr>
        <w:pStyle w:val="7"/>
        <w:ind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0F9AF0EC">
      <w:pPr>
        <w:pStyle w:val="7"/>
        <w:ind w:firstLine="709"/>
        <w:jc w:val="both"/>
        <w:rPr>
          <w:rFonts w:ascii="Times New Roman" w:hAnsi="Times New Roman" w:cs="Times New Roman"/>
          <w:sz w:val="28"/>
          <w:szCs w:val="28"/>
        </w:rPr>
      </w:pPr>
      <w:r>
        <w:rPr>
          <w:rFonts w:ascii="Times New Roman" w:hAnsi="Times New Roman" w:cs="Times New Roman"/>
          <w:sz w:val="28"/>
          <w:szCs w:val="28"/>
        </w:rPr>
        <w:t>4.11.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2, 4 - 47 настоящего Положения.</w:t>
      </w:r>
    </w:p>
    <w:p w14:paraId="46193A9E">
      <w:pPr>
        <w:pStyle w:val="7"/>
        <w:ind w:firstLine="709"/>
        <w:jc w:val="both"/>
        <w:rPr>
          <w:rFonts w:ascii="Times New Roman" w:hAnsi="Times New Roman" w:cs="Times New Roman"/>
          <w:sz w:val="28"/>
          <w:szCs w:val="28"/>
        </w:rPr>
      </w:pPr>
      <w:r>
        <w:rPr>
          <w:rFonts w:ascii="Times New Roman" w:hAnsi="Times New Roman" w:cs="Times New Roman"/>
          <w:sz w:val="28"/>
          <w:szCs w:val="28"/>
        </w:rPr>
        <w:t>4.12. С Сысертский межрайонной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подпунктами 4 – 6 пункта 47 и пункта 50 настоящего Положения.</w:t>
      </w:r>
    </w:p>
    <w:p w14:paraId="50EA91AB">
      <w:pPr>
        <w:pStyle w:val="7"/>
        <w:ind w:firstLine="709"/>
        <w:jc w:val="both"/>
        <w:rPr>
          <w:rFonts w:ascii="Times New Roman" w:hAnsi="Times New Roman" w:cs="Times New Roman"/>
          <w:sz w:val="28"/>
          <w:szCs w:val="28"/>
        </w:rPr>
      </w:pPr>
      <w:r>
        <w:rPr>
          <w:rFonts w:ascii="Times New Roman" w:hAnsi="Times New Roman" w:cs="Times New Roman"/>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Сысертский межрайонную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1E337E5">
      <w:pPr>
        <w:pStyle w:val="7"/>
        <w:ind w:firstLine="709"/>
        <w:jc w:val="both"/>
        <w:rPr>
          <w:rFonts w:ascii="Times New Roman" w:hAnsi="Times New Roman" w:cs="Times New Roman"/>
          <w:sz w:val="28"/>
          <w:szCs w:val="28"/>
        </w:rPr>
      </w:pPr>
      <w:bookmarkStart w:id="10" w:name="P208"/>
      <w:bookmarkEnd w:id="10"/>
      <w:r>
        <w:rPr>
          <w:rFonts w:ascii="Times New Roman" w:hAnsi="Times New Roman" w:cs="Times New Roman"/>
          <w:sz w:val="28"/>
          <w:szCs w:val="28"/>
        </w:rPr>
        <w:t>4.13.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Сысертский межрайонной прокуратуры посредством направления в тот же срок документов, предусмотренных пунктом 49 настоящего Положения. Уведомление контролируемого лица в этом случае может не проводиться.</w:t>
      </w:r>
    </w:p>
    <w:p w14:paraId="14E41FD0">
      <w:pPr>
        <w:pStyle w:val="7"/>
        <w:ind w:firstLine="709"/>
        <w:jc w:val="both"/>
        <w:rPr>
          <w:rFonts w:ascii="Times New Roman" w:hAnsi="Times New Roman" w:cs="Times New Roman"/>
          <w:sz w:val="28"/>
          <w:szCs w:val="28"/>
        </w:rPr>
      </w:pPr>
      <w:r>
        <w:rPr>
          <w:rFonts w:ascii="Times New Roman" w:hAnsi="Times New Roman" w:cs="Times New Roman"/>
          <w:sz w:val="28"/>
          <w:szCs w:val="28"/>
        </w:rPr>
        <w:t>4.14.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0EA53D51">
      <w:pPr>
        <w:pStyle w:val="7"/>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органом контроля на срок, необходимый для устранения обстоятельств, послуживших поводом для данного обращения контролируемого лица в орган контроля .</w:t>
      </w:r>
    </w:p>
    <w:p w14:paraId="742DFC3A">
      <w:pPr>
        <w:pStyle w:val="7"/>
        <w:ind w:firstLine="709"/>
        <w:jc w:val="both"/>
        <w:rPr>
          <w:rFonts w:ascii="Times New Roman" w:hAnsi="Times New Roman" w:cs="Times New Roman"/>
          <w:sz w:val="28"/>
          <w:szCs w:val="28"/>
        </w:rPr>
      </w:pPr>
      <w:r>
        <w:rPr>
          <w:rFonts w:ascii="Times New Roman" w:hAnsi="Times New Roman" w:cs="Times New Roman"/>
          <w:sz w:val="28"/>
          <w:szCs w:val="28"/>
        </w:rPr>
        <w:t>Случаями, при наступлении которых 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мероприятия:</w:t>
      </w:r>
    </w:p>
    <w:p w14:paraId="233238EE">
      <w:pPr>
        <w:pStyle w:val="7"/>
        <w:ind w:firstLine="709"/>
        <w:jc w:val="both"/>
        <w:rPr>
          <w:rFonts w:ascii="Times New Roman" w:hAnsi="Times New Roman" w:cs="Times New Roman"/>
          <w:sz w:val="28"/>
          <w:szCs w:val="28"/>
        </w:rPr>
      </w:pPr>
      <w:r>
        <w:rPr>
          <w:rFonts w:ascii="Times New Roman" w:hAnsi="Times New Roman" w:cs="Times New Roman"/>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58BEBFAD">
      <w:pPr>
        <w:pStyle w:val="7"/>
        <w:ind w:firstLine="709"/>
        <w:jc w:val="both"/>
        <w:rPr>
          <w:rFonts w:ascii="Times New Roman" w:hAnsi="Times New Roman" w:cs="Times New Roman"/>
          <w:sz w:val="28"/>
          <w:szCs w:val="28"/>
        </w:rPr>
      </w:pPr>
      <w:r>
        <w:rPr>
          <w:rFonts w:ascii="Times New Roman" w:hAnsi="Times New Roman" w:cs="Times New Roman"/>
          <w:sz w:val="28"/>
          <w:szCs w:val="28"/>
        </w:rPr>
        <w:t>- временной нетрудоспособности на момент проведения контрольного мероприятия.</w:t>
      </w:r>
    </w:p>
    <w:p w14:paraId="28CC390C">
      <w:pPr>
        <w:pStyle w:val="7"/>
        <w:ind w:firstLine="709"/>
        <w:jc w:val="both"/>
        <w:rPr>
          <w:rFonts w:ascii="Times New Roman" w:hAnsi="Times New Roman" w:cs="Times New Roman"/>
          <w:sz w:val="28"/>
          <w:szCs w:val="28"/>
        </w:rPr>
      </w:pPr>
      <w:r>
        <w:rPr>
          <w:rFonts w:ascii="Times New Roman" w:hAnsi="Times New Roman" w:cs="Times New Roman"/>
          <w:sz w:val="28"/>
          <w:szCs w:val="28"/>
        </w:rPr>
        <w:t>4.15. 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3DB55C19">
      <w:pPr>
        <w:pStyle w:val="7"/>
        <w:ind w:firstLine="709"/>
        <w:jc w:val="both"/>
        <w:rPr>
          <w:rFonts w:ascii="Times New Roman" w:hAnsi="Times New Roman" w:cs="Times New Roman"/>
          <w:sz w:val="28"/>
          <w:szCs w:val="28"/>
        </w:rPr>
      </w:pPr>
      <w:r>
        <w:rPr>
          <w:rFonts w:ascii="Times New Roman" w:hAnsi="Times New Roman" w:cs="Times New Roman"/>
          <w:sz w:val="28"/>
          <w:szCs w:val="28"/>
        </w:rPr>
        <w:t>4.16.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19B03A5">
      <w:pPr>
        <w:pStyle w:val="7"/>
        <w:ind w:firstLine="709"/>
        <w:jc w:val="both"/>
        <w:rPr>
          <w:rFonts w:ascii="Times New Roman" w:hAnsi="Times New Roman" w:cs="Times New Roman"/>
          <w:sz w:val="28"/>
          <w:szCs w:val="28"/>
        </w:rPr>
      </w:pPr>
      <w:r>
        <w:rPr>
          <w:rFonts w:ascii="Times New Roman" w:hAnsi="Times New Roman" w:cs="Times New Roman"/>
          <w:sz w:val="28"/>
          <w:szCs w:val="28"/>
        </w:rPr>
        <w:t>4.17. В случае, указанном в пункте 53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Сысертский межрайонной прокуратурой.</w:t>
      </w:r>
    </w:p>
    <w:p w14:paraId="62E7C59A">
      <w:pPr>
        <w:pStyle w:val="7"/>
        <w:ind w:firstLine="709"/>
        <w:jc w:val="both"/>
        <w:rPr>
          <w:rFonts w:ascii="Times New Roman" w:hAnsi="Times New Roman" w:cs="Times New Roman"/>
          <w:sz w:val="28"/>
          <w:szCs w:val="28"/>
        </w:rPr>
      </w:pPr>
      <w:r>
        <w:rPr>
          <w:rFonts w:ascii="Times New Roman" w:hAnsi="Times New Roman" w:cs="Times New Roman"/>
          <w:sz w:val="28"/>
          <w:szCs w:val="28"/>
        </w:rPr>
        <w:t>4.18.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70949E1A">
      <w:pPr>
        <w:pStyle w:val="7"/>
        <w:ind w:firstLine="709"/>
        <w:jc w:val="both"/>
        <w:rPr>
          <w:rFonts w:ascii="Times New Roman" w:hAnsi="Times New Roman" w:cs="Times New Roman"/>
          <w:sz w:val="28"/>
          <w:szCs w:val="28"/>
        </w:rPr>
      </w:pPr>
      <w:r>
        <w:rPr>
          <w:rFonts w:ascii="Times New Roman" w:hAnsi="Times New Roman" w:cs="Times New Roman"/>
          <w:sz w:val="28"/>
          <w:szCs w:val="28"/>
        </w:rPr>
        <w:t>4.19.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108240A3">
      <w:pPr>
        <w:pStyle w:val="7"/>
        <w:ind w:firstLine="709"/>
        <w:jc w:val="both"/>
        <w:rPr>
          <w:rFonts w:ascii="Times New Roman" w:hAnsi="Times New Roman" w:cs="Times New Roman"/>
          <w:sz w:val="28"/>
          <w:szCs w:val="28"/>
        </w:rPr>
      </w:pPr>
      <w:r>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6FF663FC">
      <w:pPr>
        <w:pStyle w:val="7"/>
        <w:ind w:firstLine="709"/>
        <w:jc w:val="both"/>
        <w:rPr>
          <w:rFonts w:ascii="Times New Roman" w:hAnsi="Times New Roman" w:cs="Times New Roman"/>
          <w:sz w:val="28"/>
          <w:szCs w:val="28"/>
        </w:rPr>
      </w:pPr>
      <w:r>
        <w:rPr>
          <w:rFonts w:ascii="Times New Roman" w:hAnsi="Times New Roman" w:cs="Times New Roman"/>
          <w:sz w:val="28"/>
          <w:szCs w:val="28"/>
        </w:rPr>
        <w:t>До 31 декабря 2025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A66B248">
      <w:pPr>
        <w:pStyle w:val="7"/>
        <w:jc w:val="both"/>
        <w:rPr>
          <w:color w:val="000000" w:themeColor="text1"/>
          <w:sz w:val="28"/>
          <w:szCs w:val="28"/>
          <w14:textFill>
            <w14:solidFill>
              <w14:schemeClr w14:val="tx1"/>
            </w14:solidFill>
          </w14:textFill>
        </w:rPr>
      </w:pPr>
    </w:p>
    <w:p w14:paraId="30D25830">
      <w:pPr>
        <w:pStyle w:val="7"/>
        <w:jc w:val="center"/>
        <w:rPr>
          <w:rFonts w:ascii="Times New Roman" w:hAnsi="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5. Результаты контрольных мероприятий </w:t>
      </w:r>
      <w:r>
        <w:rPr>
          <w:rFonts w:ascii="Times New Roman" w:hAnsi="Times New Roman"/>
          <w:b/>
          <w:bCs/>
          <w:color w:val="000000" w:themeColor="text1"/>
          <w:sz w:val="28"/>
          <w:szCs w:val="28"/>
          <w14:textFill>
            <w14:solidFill>
              <w14:schemeClr w14:val="tx1"/>
            </w14:solidFill>
          </w14:textFill>
        </w:rPr>
        <w:t>и решения,</w:t>
      </w:r>
    </w:p>
    <w:p w14:paraId="108DEFB9">
      <w:pPr>
        <w:pStyle w:val="7"/>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принимаемые по результатам контрольных мероприятий</w:t>
      </w:r>
    </w:p>
    <w:p w14:paraId="14EF9529">
      <w:pPr>
        <w:pStyle w:val="7"/>
        <w:spacing w:before="120"/>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подпунктом 2 пункта 5.8. настоящего Положения.</w:t>
      </w:r>
    </w:p>
    <w:p w14:paraId="4639FF11">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39FAF95B">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 </w:t>
      </w:r>
    </w:p>
    <w:p w14:paraId="6C3CEB27">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Типовая форма акта утверждается нормативным правовым актом органом контроля. </w:t>
      </w:r>
    </w:p>
    <w:p w14:paraId="781621DD">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41E0E4E">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5.3.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101772EC">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Оформление акта производится в день окончания проведения контрольного мероприятия.</w:t>
      </w:r>
    </w:p>
    <w:p w14:paraId="6EA07E21">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5.4. Акт контрольного мероприятия, проведение которого было согласовано Сысертский межрайонной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1E13B33F">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5.5.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контроля контролируемому лицу в установленном порядке.</w:t>
      </w:r>
    </w:p>
    <w:p w14:paraId="74D04A15">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75B6EB6E">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5.7. В случае несогласия с фактами, выводами, предложениями, изложенными в акте, контролируемое лицо вправе обжаловать акт проверки в судебном порядке.</w:t>
      </w:r>
    </w:p>
    <w:p w14:paraId="0572D912">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5.8. В случае выявления при проведении контрольного мероприятия нарушений обязательных требований контролируемым лицом должностное лицо органа контроля обязано:</w:t>
      </w:r>
    </w:p>
    <w:p w14:paraId="21FE2FA1">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2F75EDC9">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14:paraId="5A2FF7A2">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7D3BE3DB">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DA138DF">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D0FCE01">
      <w:pPr>
        <w:pStyle w:val="7"/>
        <w:ind w:firstLine="708" w:firstLineChars="253"/>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5.9. Типовая форма предписания утверждается нормативным правовым актом органа контроля, в случае не утверждения типовой формы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w:t>
      </w:r>
    </w:p>
    <w:p w14:paraId="525ED41B">
      <w:pPr>
        <w:pStyle w:val="7"/>
        <w:ind w:firstLine="658" w:firstLineChars="235"/>
        <w:jc w:val="both"/>
        <w:rPr>
          <w:rFonts w:ascii="Times New Roman" w:hAnsi="Times New Roman"/>
          <w:color w:val="000000" w:themeColor="text1"/>
          <w:sz w:val="28"/>
          <w:szCs w:val="28"/>
          <w14:textFill>
            <w14:solidFill>
              <w14:schemeClr w14:val="tx1"/>
            </w14:solidFill>
          </w14:textFill>
        </w:rPr>
      </w:pPr>
    </w:p>
    <w:p w14:paraId="1AFBDE30">
      <w:pPr>
        <w:pStyle w:val="7"/>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6. Обжалование решений, действий (бездействия) должностных лиц, осуществляющих муниципальный жилищный контроль</w:t>
      </w:r>
    </w:p>
    <w:p w14:paraId="29E344F1">
      <w:pPr>
        <w:pStyle w:val="7"/>
        <w:spacing w:before="120"/>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 248-ФЗ  и в соответствии с настоящим положением.</w:t>
      </w:r>
    </w:p>
    <w:p w14:paraId="0ED88CD3">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6.2. Сроки подачи жалобы определяются в соответствии с частями 5 – 11 статьи 40 Федерального закона № 248-ФЗ.</w:t>
      </w:r>
    </w:p>
    <w:p w14:paraId="249F21C4">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6.3. Жалоба, поданная в досудебном порядке на действия (бездействие) уполномоченного должностного лица, подлежит рассмотрению руководителем органа контроля.</w:t>
      </w:r>
    </w:p>
    <w:p w14:paraId="07DF2F01">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6.4. Жалоба, поданная в досудебном порядке на действия (бездействие) заместителя руководителя органа контроля, подлежит рассмотрению Главой Арамильского городского округа.</w:t>
      </w:r>
    </w:p>
    <w:p w14:paraId="181AE1D4">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6.5. В случае отсутствия вышестоящего органа контроля, жалоба на решения, действия (бездействие) руководителя органа контроля рассматривается руководителем органа контроля.</w:t>
      </w:r>
    </w:p>
    <w:p w14:paraId="5A5638C9">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6.6. Срок рассмотрения жалобы не позднее пятнадцати рабочих дней со дня регистрации такой жалобы в подсистеме досудебного обжалования</w:t>
      </w:r>
    </w:p>
    <w:p w14:paraId="38CD6EC1">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C1EC5FE">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6.7. По итогам рассмотрения жалобы руководителем органа контроля принимается одно из следующих решений:</w:t>
      </w:r>
    </w:p>
    <w:p w14:paraId="039E7FFD">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 оставляет жалобу без удовлетворения;</w:t>
      </w:r>
    </w:p>
    <w:p w14:paraId="72A0B0CC">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 отменяет решение контрольного органа полностью или частично;</w:t>
      </w:r>
    </w:p>
    <w:p w14:paraId="19AB828A">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 отменяет решение контрольного органа полностью и принимает новое решение;</w:t>
      </w:r>
    </w:p>
    <w:p w14:paraId="63BBA87F">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 признает действия (бездействие) должностных лиц органа контроля, заместителя руководителя органа контроля незаконными и выносит решение, по существу, в том числе об осуществлении при необходимости определенных действий.</w:t>
      </w:r>
    </w:p>
    <w:p w14:paraId="313BEB1A">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6.8.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62B70B8D">
      <w:pPr>
        <w:pStyle w:val="7"/>
        <w:ind w:firstLine="705" w:firstLineChars="252"/>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6.9. Досудебное обжалование решений органа контроля, действий (бездействия) его должностных лиц осуществляется в электронной форме в соответствии со статьей 40 Федерального закона № 248-ФЗ</w:t>
      </w:r>
    </w:p>
    <w:p w14:paraId="5DAAD086">
      <w:pPr>
        <w:pStyle w:val="7"/>
        <w:numPr>
          <w:ilvl w:val="0"/>
          <w:numId w:val="2"/>
        </w:numPr>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Оценка результативности и эффективности</w:t>
      </w:r>
    </w:p>
    <w:p w14:paraId="7D0E8855">
      <w:pPr>
        <w:pStyle w:val="7"/>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деятельности органа контроля</w:t>
      </w:r>
    </w:p>
    <w:p w14:paraId="25E1440E">
      <w:pPr>
        <w:pStyle w:val="7"/>
        <w:spacing w:before="120"/>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7.1. Оценка результативности и эффективности деятельности органа контроля осуществляется на основе системы показателей результативности и эффективности муниципального контроля.</w:t>
      </w:r>
    </w:p>
    <w:p w14:paraId="4DFC86A1">
      <w:pPr>
        <w:pStyle w:val="7"/>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В систему показателей результативности и эффективности деятельности, указанную в пункте 7.1.1</w:t>
      </w:r>
      <w:r>
        <w:rPr>
          <w:rFonts w:ascii="Times New Roman" w:hAnsi="Times New Roman" w:cs="Times New Roman"/>
          <w:color w:val="000000" w:themeColor="text1"/>
          <w:sz w:val="28"/>
          <w:szCs w:val="28"/>
          <w14:textFill>
            <w14:solidFill>
              <w14:schemeClr w14:val="tx1"/>
            </w14:solidFill>
          </w14:textFill>
        </w:rPr>
        <w:t xml:space="preserve"> настоящего Положения, входят:</w:t>
      </w:r>
    </w:p>
    <w:p w14:paraId="6BC5BB82">
      <w:pPr>
        <w:pStyle w:val="7"/>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ключевые показатели муниципального контроля;</w:t>
      </w:r>
    </w:p>
    <w:p w14:paraId="1BB74F15">
      <w:pPr>
        <w:pStyle w:val="7"/>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индикативные показатели муниципального контроля.</w:t>
      </w:r>
    </w:p>
    <w:p w14:paraId="62619EFC">
      <w:pPr>
        <w:pStyle w:val="7"/>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Ключевые показатели муниципального контроля и их целевые значения, индикативные показатели муниципального контроля приведены в приложении № 2 к настоящему Положению.</w:t>
      </w:r>
    </w:p>
    <w:p w14:paraId="561D18E4">
      <w:pPr>
        <w:pStyle w:val="7"/>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7.2. Орган контроля ежегодно осуществляет подготовку доклада о муниципальном жилищном контроле с учетом требований, установленных Федеральным законом № 248-ФЗ. Организация подготовки доклада возлагается на орган контроля.</w:t>
      </w:r>
    </w:p>
    <w:p w14:paraId="67B09F02">
      <w:pPr>
        <w:spacing w:after="0" w:line="240" w:lineRule="auto"/>
        <w:rPr>
          <w:rFonts w:ascii="Calibri" w:hAnsi="Calibri" w:cs="Calibri" w:eastAsiaTheme="minorEastAsia"/>
          <w:color w:val="000000" w:themeColor="text1"/>
          <w:lang w:eastAsia="ru-RU"/>
          <w14:textFill>
            <w14:solidFill>
              <w14:schemeClr w14:val="tx1"/>
            </w14:solidFill>
          </w14:textFill>
        </w:rPr>
      </w:pPr>
      <w:r>
        <w:rPr>
          <w:color w:val="000000" w:themeColor="text1"/>
          <w14:textFill>
            <w14:solidFill>
              <w14:schemeClr w14:val="tx1"/>
            </w14:solidFill>
          </w14:textFill>
        </w:rPr>
        <w:br w:type="page"/>
      </w:r>
    </w:p>
    <w:p w14:paraId="06FF1A6E">
      <w:pPr>
        <w:pStyle w:val="7"/>
        <w:ind w:left="4962"/>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1</w:t>
      </w:r>
    </w:p>
    <w:p w14:paraId="03A598D3">
      <w:pPr>
        <w:pStyle w:val="7"/>
        <w:ind w:left="496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w:t>
      </w:r>
    </w:p>
    <w:p w14:paraId="02E4863C">
      <w:pPr>
        <w:pStyle w:val="7"/>
        <w:ind w:left="496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муниципальном жилищном контроле</w:t>
      </w:r>
    </w:p>
    <w:p w14:paraId="13FE6C63">
      <w:pPr>
        <w:pStyle w:val="7"/>
        <w:ind w:left="496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Арамильском городском округе</w:t>
      </w:r>
    </w:p>
    <w:p w14:paraId="2290DB79">
      <w:pPr>
        <w:pStyle w:val="7"/>
        <w:jc w:val="both"/>
        <w:rPr>
          <w:rFonts w:ascii="Times New Roman" w:hAnsi="Times New Roman" w:cs="Times New Roman"/>
          <w:color w:val="000000" w:themeColor="text1"/>
          <w:sz w:val="28"/>
          <w:szCs w:val="28"/>
          <w14:textFill>
            <w14:solidFill>
              <w14:schemeClr w14:val="tx1"/>
            </w14:solidFill>
          </w14:textFill>
        </w:rPr>
      </w:pPr>
    </w:p>
    <w:p w14:paraId="2A4082B5">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Индикаторы</w:t>
      </w:r>
    </w:p>
    <w:p w14:paraId="07E313C1">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риска нарушения обязательных требований</w:t>
      </w:r>
    </w:p>
    <w:p w14:paraId="27D17BB0">
      <w:pPr>
        <w:pStyle w:val="7"/>
        <w:spacing w:before="120"/>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 Двукратный и более рост количества обращений в течение полугода в сравнении с предшествующим аналогичным периодом и (или) аналогичным периодом предшествующего календарного года, поступивших в Администрацию Арамильского городского округа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информационной сети Интернет, государственных информационных систем о фактах нарушений обязательных требований, установленных </w:t>
      </w:r>
      <w:r>
        <w:fldChar w:fldCharType="begin"/>
      </w:r>
      <w:r>
        <w:instrText xml:space="preserve"> HYPERLINK "https://login.consultant.ru/link/?req=doc&amp;base=LAW&amp;n=493210&amp;dst=1096" \h </w:instrText>
      </w:r>
      <w:r>
        <w:fldChar w:fldCharType="separate"/>
      </w:r>
      <w:r>
        <w:rPr>
          <w:rFonts w:ascii="Times New Roman" w:hAnsi="Times New Roman" w:cs="Times New Roman"/>
          <w:color w:val="000000" w:themeColor="text1"/>
          <w:sz w:val="28"/>
          <w:szCs w:val="28"/>
          <w14:textFill>
            <w14:solidFill>
              <w14:schemeClr w14:val="tx1"/>
            </w14:solidFill>
          </w14:textFill>
        </w:rPr>
        <w:t>частью 1 статьи 20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Жилищного кодекса Российской Федерации.</w:t>
      </w:r>
    </w:p>
    <w:p w14:paraId="2A82D765">
      <w:pPr>
        <w:spacing w:after="0" w:line="240" w:lineRule="auto"/>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14:paraId="788E09F7">
      <w:pPr>
        <w:spacing w:after="0" w:line="240" w:lineRule="auto"/>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Непринятие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p>
    <w:p w14:paraId="7C21457C">
      <w:pPr>
        <w:pStyle w:val="7"/>
        <w:ind w:firstLine="708" w:firstLineChars="253"/>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Поступление в уполномоченный орган обращений об отклонении деятельности контролируемого лица о соблюдении обязательных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14:paraId="23739086">
      <w:pPr>
        <w:spacing w:after="0" w:line="240" w:lineRule="auto"/>
        <w:rPr>
          <w:rFonts w:ascii="Calibri" w:hAnsi="Calibri" w:cs="Calibri" w:eastAsiaTheme="minorEastAsia"/>
          <w:color w:val="000000" w:themeColor="text1"/>
          <w:lang w:eastAsia="ru-RU"/>
          <w14:textFill>
            <w14:solidFill>
              <w14:schemeClr w14:val="tx1"/>
            </w14:solidFill>
          </w14:textFill>
        </w:rPr>
      </w:pPr>
      <w:r>
        <w:rPr>
          <w:color w:val="000000" w:themeColor="text1"/>
          <w14:textFill>
            <w14:solidFill>
              <w14:schemeClr w14:val="tx1"/>
            </w14:solidFill>
          </w14:textFill>
        </w:rPr>
        <w:br w:type="page"/>
      </w:r>
    </w:p>
    <w:p w14:paraId="1632FDE5">
      <w:pPr>
        <w:pStyle w:val="7"/>
        <w:ind w:left="4962"/>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2</w:t>
      </w:r>
    </w:p>
    <w:p w14:paraId="3D430532">
      <w:pPr>
        <w:pStyle w:val="7"/>
        <w:ind w:left="496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w:t>
      </w:r>
    </w:p>
    <w:p w14:paraId="4F2B222F">
      <w:pPr>
        <w:pStyle w:val="7"/>
        <w:ind w:left="496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муниципальном жилищном контроле</w:t>
      </w:r>
    </w:p>
    <w:p w14:paraId="44CB48CE">
      <w:pPr>
        <w:pStyle w:val="7"/>
        <w:ind w:left="496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Арамильском городском округе</w:t>
      </w:r>
    </w:p>
    <w:p w14:paraId="45B4D79C">
      <w:pPr>
        <w:pStyle w:val="7"/>
        <w:jc w:val="both"/>
        <w:rPr>
          <w:color w:val="000000" w:themeColor="text1"/>
          <w14:textFill>
            <w14:solidFill>
              <w14:schemeClr w14:val="tx1"/>
            </w14:solidFill>
          </w14:textFill>
        </w:rPr>
      </w:pPr>
    </w:p>
    <w:p w14:paraId="45C04E2B">
      <w:pPr>
        <w:pStyle w:val="8"/>
        <w:jc w:val="center"/>
        <w:rPr>
          <w:rFonts w:ascii="Times New Roman" w:hAnsi="Times New Roman" w:cs="Times New Roman"/>
          <w:color w:val="000000" w:themeColor="text1"/>
          <w:sz w:val="28"/>
          <w:szCs w:val="28"/>
          <w14:textFill>
            <w14:solidFill>
              <w14:schemeClr w14:val="tx1"/>
            </w14:solidFill>
          </w14:textFill>
        </w:rPr>
      </w:pPr>
      <w:bookmarkStart w:id="11" w:name="P391"/>
      <w:bookmarkEnd w:id="11"/>
      <w:r>
        <w:rPr>
          <w:rFonts w:ascii="Times New Roman" w:hAnsi="Times New Roman" w:cs="Times New Roman"/>
          <w:color w:val="000000" w:themeColor="text1"/>
          <w:sz w:val="28"/>
          <w:szCs w:val="28"/>
          <w14:textFill>
            <w14:solidFill>
              <w14:schemeClr w14:val="tx1"/>
            </w14:solidFill>
          </w14:textFill>
        </w:rPr>
        <w:t>Ключевые показатели</w:t>
      </w:r>
    </w:p>
    <w:p w14:paraId="7D83A0EF">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сфере муниципального жилищного контроля</w:t>
      </w:r>
    </w:p>
    <w:p w14:paraId="3DC1DE72">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в Арамильском городском округе и их целевые значения,</w:t>
      </w:r>
    </w:p>
    <w:p w14:paraId="517F8B5D">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индикативные показатели в сфере муниципального</w:t>
      </w:r>
    </w:p>
    <w:p w14:paraId="2512415C">
      <w:pPr>
        <w:pStyle w:val="8"/>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жилищного контроля в Арамильском городском округе</w:t>
      </w:r>
    </w:p>
    <w:p w14:paraId="48622057">
      <w:pPr>
        <w:pStyle w:val="7"/>
        <w:jc w:val="both"/>
        <w:rPr>
          <w:rFonts w:ascii="Times New Roman" w:hAnsi="Times New Roman" w:cs="Times New Roman"/>
          <w:color w:val="000000" w:themeColor="text1"/>
          <w:sz w:val="28"/>
          <w:szCs w:val="28"/>
          <w14:textFill>
            <w14:solidFill>
              <w14:schemeClr w14:val="tx1"/>
            </w14:solidFill>
          </w14:textFill>
        </w:rPr>
      </w:pPr>
    </w:p>
    <w:p w14:paraId="777F931A">
      <w:pPr>
        <w:pStyle w:val="8"/>
        <w:spacing w:after="80"/>
        <w:ind w:firstLine="539"/>
        <w:jc w:val="both"/>
        <w:outlineLvl w:val="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Ключевые показатели в сфере муниципального жилищного контроля в Арамильском городском округе и их целевые значения: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217"/>
        <w:gridCol w:w="1268"/>
      </w:tblGrid>
      <w:tr w14:paraId="2C2A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217" w:type="dxa"/>
          </w:tcPr>
          <w:p w14:paraId="20885E9B">
            <w:pPr>
              <w:pStyle w:val="7"/>
              <w:spacing w:before="12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Ключевые показатели</w:t>
            </w:r>
          </w:p>
        </w:tc>
        <w:tc>
          <w:tcPr>
            <w:tcW w:w="1268" w:type="dxa"/>
          </w:tcPr>
          <w:p w14:paraId="2AA23727">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Целевые значения (%)</w:t>
            </w:r>
          </w:p>
        </w:tc>
      </w:tr>
      <w:tr w14:paraId="12C9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217" w:type="dxa"/>
          </w:tcPr>
          <w:p w14:paraId="797BB714">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устраненных нарушений обязательных требований от числа выявленных нарушений обязательных требований</w:t>
            </w:r>
          </w:p>
        </w:tc>
        <w:tc>
          <w:tcPr>
            <w:tcW w:w="1268" w:type="dxa"/>
          </w:tcPr>
          <w:p w14:paraId="1A2B863C">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70 - 80</w:t>
            </w:r>
          </w:p>
        </w:tc>
      </w:tr>
      <w:tr w14:paraId="57BD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217" w:type="dxa"/>
          </w:tcPr>
          <w:p w14:paraId="54193DED">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обоснованных жалоб на действия (бездействие) органа контроля и (или) его должностных лиц при проведении контрольных мероприятий от общего количества поступивших жалоб</w:t>
            </w:r>
          </w:p>
        </w:tc>
        <w:tc>
          <w:tcPr>
            <w:tcW w:w="1268" w:type="dxa"/>
          </w:tcPr>
          <w:p w14:paraId="67698FC7">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14:paraId="66E9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217" w:type="dxa"/>
          </w:tcPr>
          <w:p w14:paraId="21D37E69">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решений, принятых по результатам контрольных мероприятий, отмененных органом контроля и (или) судом, от общего количества решений</w:t>
            </w:r>
          </w:p>
        </w:tc>
        <w:tc>
          <w:tcPr>
            <w:tcW w:w="1268" w:type="dxa"/>
          </w:tcPr>
          <w:p w14:paraId="49A55637">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14:paraId="6776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217" w:type="dxa"/>
          </w:tcPr>
          <w:p w14:paraId="1F68F828">
            <w:pPr>
              <w:pStyle w:val="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Доля принятых мер для исполнения предостережения от числа выданных предостережений</w:t>
            </w:r>
          </w:p>
        </w:tc>
        <w:tc>
          <w:tcPr>
            <w:tcW w:w="1268" w:type="dxa"/>
          </w:tcPr>
          <w:p w14:paraId="1904C7E9">
            <w:pPr>
              <w:pStyle w:val="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w:t>
            </w:r>
          </w:p>
        </w:tc>
      </w:tr>
    </w:tbl>
    <w:p w14:paraId="35850D82">
      <w:pPr>
        <w:pStyle w:val="7"/>
        <w:jc w:val="both"/>
        <w:rPr>
          <w:rFonts w:ascii="Times New Roman" w:hAnsi="Times New Roman" w:cs="Times New Roman"/>
          <w:color w:val="000000" w:themeColor="text1"/>
          <w:sz w:val="28"/>
          <w:szCs w:val="28"/>
          <w14:textFill>
            <w14:solidFill>
              <w14:schemeClr w14:val="tx1"/>
            </w14:solidFill>
          </w14:textFill>
        </w:rPr>
      </w:pPr>
    </w:p>
    <w:p w14:paraId="4C63F7F6">
      <w:pPr>
        <w:pStyle w:val="8"/>
        <w:numPr>
          <w:ilvl w:val="0"/>
          <w:numId w:val="3"/>
        </w:numPr>
        <w:ind w:firstLine="540"/>
        <w:jc w:val="both"/>
        <w:outlineLvl w:val="2"/>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Индикативные показатели в сфере муниципального жилищного контроля в Арамильском городском округе:</w:t>
      </w:r>
    </w:p>
    <w:p w14:paraId="6F511F79">
      <w:pPr>
        <w:pStyle w:val="7"/>
        <w:spacing w:before="80"/>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количество обращений граждан и организаций о нарушении обязательных требований, поступивших в орган контроля;</w:t>
      </w:r>
    </w:p>
    <w:p w14:paraId="16315E1E">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количество проведенных органом контроля внеплановых контрольных мероприятий;</w:t>
      </w:r>
    </w:p>
    <w:p w14:paraId="7EF473CB">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количество принятых органами прокуратуры решений о согласовании проведения органом контроля внепланового контрольного мероприятия;</w:t>
      </w:r>
    </w:p>
    <w:p w14:paraId="030B3D38">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количество выявленных органом контроля нарушений обязательных требований;</w:t>
      </w:r>
    </w:p>
    <w:p w14:paraId="6138343B">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количество устраненных нарушений обязательных требований;</w:t>
      </w:r>
    </w:p>
    <w:p w14:paraId="44389FB1">
      <w:pPr>
        <w:pStyle w:val="7"/>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количество поступивших возражений в отношении акта контрольного мероприятия;</w:t>
      </w:r>
    </w:p>
    <w:p w14:paraId="4B531521">
      <w:pPr>
        <w:pStyle w:val="7"/>
        <w:ind w:firstLine="539"/>
        <w:jc w:val="both"/>
        <w:rPr>
          <w:rFonts w:ascii="Times New Roman" w:hAnsi="Times New Roman" w:cs="Times New Roman"/>
          <w:color w:val="000000" w:themeColor="text1"/>
          <w:sz w:val="28"/>
          <w:szCs w:val="28"/>
          <w14:textFill>
            <w14:solidFill>
              <w14:schemeClr w14:val="tx1"/>
            </w14:solidFill>
          </w14:textFill>
        </w:rPr>
        <w:sectPr>
          <w:pgSz w:w="11905" w:h="16838"/>
          <w:pgMar w:top="1134" w:right="744" w:bottom="964" w:left="1481" w:header="0" w:footer="0" w:gutter="0"/>
          <w:cols w:space="720" w:num="1"/>
          <w:titlePg/>
        </w:sectPr>
      </w:pPr>
      <w:r>
        <w:rPr>
          <w:rFonts w:ascii="Times New Roman" w:hAnsi="Times New Roman" w:cs="Times New Roman"/>
          <w:color w:val="000000" w:themeColor="text1"/>
          <w:sz w:val="28"/>
          <w:szCs w:val="28"/>
          <w14:textFill>
            <w14:solidFill>
              <w14:schemeClr w14:val="tx1"/>
            </w14:solidFill>
          </w14:textFill>
        </w:rPr>
        <w:t>7) количество выданных органом контроля предписаний об устранении нарушений обязательных требований.</w:t>
      </w:r>
    </w:p>
    <w:p w14:paraId="4D5E65EF">
      <w:pPr>
        <w:pStyle w:val="7"/>
        <w:ind w:left="10206"/>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3</w:t>
      </w:r>
    </w:p>
    <w:p w14:paraId="39795E96">
      <w:pPr>
        <w:pStyle w:val="7"/>
        <w:ind w:left="1020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 о муниципальном</w:t>
      </w:r>
    </w:p>
    <w:p w14:paraId="002E7564">
      <w:pPr>
        <w:pStyle w:val="7"/>
        <w:ind w:left="1020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жилищном контроле на территории</w:t>
      </w:r>
    </w:p>
    <w:p w14:paraId="115A2917">
      <w:pPr>
        <w:pStyle w:val="7"/>
        <w:ind w:left="1020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Арамильского городского округа</w:t>
      </w:r>
    </w:p>
    <w:p w14:paraId="4AE70DD4">
      <w:pPr>
        <w:pStyle w:val="7"/>
        <w:jc w:val="both"/>
        <w:rPr>
          <w:rFonts w:ascii="Times New Roman" w:hAnsi="Times New Roman" w:cs="Times New Roman"/>
          <w:color w:val="000000" w:themeColor="text1"/>
          <w:sz w:val="28"/>
          <w:szCs w:val="28"/>
          <w14:textFill>
            <w14:solidFill>
              <w14:schemeClr w14:val="tx1"/>
            </w14:solidFill>
          </w14:textFill>
        </w:rPr>
      </w:pPr>
    </w:p>
    <w:p w14:paraId="1D0A683F">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Форма</w:t>
      </w:r>
    </w:p>
    <w:p w14:paraId="53E0EA5F">
      <w:pPr>
        <w:pStyle w:val="7"/>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Журнал</w:t>
      </w:r>
    </w:p>
    <w:p w14:paraId="768C2DB4">
      <w:pPr>
        <w:pStyle w:val="7"/>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учета контрольных мероприятий</w:t>
      </w:r>
    </w:p>
    <w:p w14:paraId="7AC24182">
      <w:pPr>
        <w:pStyle w:val="7"/>
        <w:jc w:val="both"/>
        <w:rPr>
          <w:rFonts w:ascii="Times New Roman" w:hAnsi="Times New Roman" w:cs="Times New Roman"/>
          <w:color w:val="000000" w:themeColor="text1"/>
          <w:sz w:val="28"/>
          <w:szCs w:val="28"/>
          <w14:textFill>
            <w14:solidFill>
              <w14:schemeClr w14:val="tx1"/>
            </w14:solidFill>
          </w14:textFill>
        </w:rPr>
      </w:pPr>
    </w:p>
    <w:tbl>
      <w:tblPr>
        <w:tblStyle w:val="3"/>
        <w:tblW w:w="14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2438"/>
        <w:gridCol w:w="1871"/>
        <w:gridCol w:w="1361"/>
        <w:gridCol w:w="2482"/>
        <w:gridCol w:w="1785"/>
        <w:gridCol w:w="1785"/>
        <w:gridCol w:w="2340"/>
      </w:tblGrid>
      <w:tr w14:paraId="4DA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vAlign w:val="center"/>
          </w:tcPr>
          <w:p w14:paraId="09580075">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п.п.</w:t>
            </w:r>
          </w:p>
        </w:tc>
        <w:tc>
          <w:tcPr>
            <w:tcW w:w="2438" w:type="dxa"/>
            <w:vAlign w:val="center"/>
          </w:tcPr>
          <w:p w14:paraId="10162F18">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Наименование, адрес контролируемого лица</w:t>
            </w:r>
          </w:p>
        </w:tc>
        <w:tc>
          <w:tcPr>
            <w:tcW w:w="1871" w:type="dxa"/>
            <w:vAlign w:val="center"/>
          </w:tcPr>
          <w:p w14:paraId="3E19741A">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Дата начала и окончания контрольного мероприятия</w:t>
            </w:r>
          </w:p>
        </w:tc>
        <w:tc>
          <w:tcPr>
            <w:tcW w:w="1361" w:type="dxa"/>
            <w:vAlign w:val="center"/>
          </w:tcPr>
          <w:p w14:paraId="7187CEC0">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Правовые основания</w:t>
            </w:r>
          </w:p>
        </w:tc>
        <w:tc>
          <w:tcPr>
            <w:tcW w:w="2482" w:type="dxa"/>
            <w:vAlign w:val="center"/>
          </w:tcPr>
          <w:p w14:paraId="02139CA1">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Цели, задачи и предмет контрольного мероприятия</w:t>
            </w:r>
          </w:p>
        </w:tc>
        <w:tc>
          <w:tcPr>
            <w:tcW w:w="1785" w:type="dxa"/>
            <w:vAlign w:val="center"/>
          </w:tcPr>
          <w:p w14:paraId="456C9026">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Выявленные нарушения</w:t>
            </w:r>
          </w:p>
        </w:tc>
        <w:tc>
          <w:tcPr>
            <w:tcW w:w="1785" w:type="dxa"/>
            <w:vAlign w:val="center"/>
          </w:tcPr>
          <w:p w14:paraId="70E2DC78">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Выданные предписания</w:t>
            </w:r>
          </w:p>
        </w:tc>
        <w:tc>
          <w:tcPr>
            <w:tcW w:w="2340" w:type="dxa"/>
            <w:vAlign w:val="center"/>
          </w:tcPr>
          <w:p w14:paraId="4A30D031">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Срок устранения выявленных правонарушений</w:t>
            </w:r>
          </w:p>
        </w:tc>
      </w:tr>
      <w:tr w14:paraId="6ABF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6DEBDC7C">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2438" w:type="dxa"/>
          </w:tcPr>
          <w:p w14:paraId="0C7672B7">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871" w:type="dxa"/>
          </w:tcPr>
          <w:p w14:paraId="371B9F16">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361" w:type="dxa"/>
          </w:tcPr>
          <w:p w14:paraId="39B2E935">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2482" w:type="dxa"/>
          </w:tcPr>
          <w:p w14:paraId="1FA96468">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1785" w:type="dxa"/>
          </w:tcPr>
          <w:p w14:paraId="407DAE91">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c>
          <w:tcPr>
            <w:tcW w:w="1785" w:type="dxa"/>
          </w:tcPr>
          <w:p w14:paraId="309EC0C7">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p>
        </w:tc>
        <w:tc>
          <w:tcPr>
            <w:tcW w:w="2340" w:type="dxa"/>
          </w:tcPr>
          <w:p w14:paraId="55564C70">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w:t>
            </w:r>
          </w:p>
        </w:tc>
      </w:tr>
      <w:tr w14:paraId="2211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58995D2">
            <w:pPr>
              <w:pStyle w:val="7"/>
              <w:rPr>
                <w:rFonts w:ascii="Times New Roman" w:hAnsi="Times New Roman" w:cs="Times New Roman"/>
                <w:color w:val="000000" w:themeColor="text1"/>
                <w14:textFill>
                  <w14:solidFill>
                    <w14:schemeClr w14:val="tx1"/>
                  </w14:solidFill>
                </w14:textFill>
              </w:rPr>
            </w:pPr>
          </w:p>
        </w:tc>
        <w:tc>
          <w:tcPr>
            <w:tcW w:w="2438" w:type="dxa"/>
          </w:tcPr>
          <w:p w14:paraId="4A45627E">
            <w:pPr>
              <w:pStyle w:val="7"/>
              <w:rPr>
                <w:rFonts w:ascii="Times New Roman" w:hAnsi="Times New Roman" w:cs="Times New Roman"/>
                <w:color w:val="000000" w:themeColor="text1"/>
                <w14:textFill>
                  <w14:solidFill>
                    <w14:schemeClr w14:val="tx1"/>
                  </w14:solidFill>
                </w14:textFill>
              </w:rPr>
            </w:pPr>
          </w:p>
        </w:tc>
        <w:tc>
          <w:tcPr>
            <w:tcW w:w="1871" w:type="dxa"/>
          </w:tcPr>
          <w:p w14:paraId="62E0675E">
            <w:pPr>
              <w:pStyle w:val="7"/>
              <w:rPr>
                <w:rFonts w:ascii="Times New Roman" w:hAnsi="Times New Roman" w:cs="Times New Roman"/>
                <w:color w:val="000000" w:themeColor="text1"/>
                <w14:textFill>
                  <w14:solidFill>
                    <w14:schemeClr w14:val="tx1"/>
                  </w14:solidFill>
                </w14:textFill>
              </w:rPr>
            </w:pPr>
          </w:p>
        </w:tc>
        <w:tc>
          <w:tcPr>
            <w:tcW w:w="1361" w:type="dxa"/>
          </w:tcPr>
          <w:p w14:paraId="55EA7B0E">
            <w:pPr>
              <w:pStyle w:val="7"/>
              <w:rPr>
                <w:rFonts w:ascii="Times New Roman" w:hAnsi="Times New Roman" w:cs="Times New Roman"/>
                <w:color w:val="000000" w:themeColor="text1"/>
                <w14:textFill>
                  <w14:solidFill>
                    <w14:schemeClr w14:val="tx1"/>
                  </w14:solidFill>
                </w14:textFill>
              </w:rPr>
            </w:pPr>
          </w:p>
        </w:tc>
        <w:tc>
          <w:tcPr>
            <w:tcW w:w="2482" w:type="dxa"/>
          </w:tcPr>
          <w:p w14:paraId="1F7FB63C">
            <w:pPr>
              <w:pStyle w:val="7"/>
              <w:rPr>
                <w:rFonts w:ascii="Times New Roman" w:hAnsi="Times New Roman" w:cs="Times New Roman"/>
                <w:color w:val="000000" w:themeColor="text1"/>
                <w14:textFill>
                  <w14:solidFill>
                    <w14:schemeClr w14:val="tx1"/>
                  </w14:solidFill>
                </w14:textFill>
              </w:rPr>
            </w:pPr>
          </w:p>
        </w:tc>
        <w:tc>
          <w:tcPr>
            <w:tcW w:w="1785" w:type="dxa"/>
          </w:tcPr>
          <w:p w14:paraId="017ECFBA">
            <w:pPr>
              <w:pStyle w:val="7"/>
              <w:rPr>
                <w:rFonts w:ascii="Times New Roman" w:hAnsi="Times New Roman" w:cs="Times New Roman"/>
                <w:color w:val="000000" w:themeColor="text1"/>
                <w14:textFill>
                  <w14:solidFill>
                    <w14:schemeClr w14:val="tx1"/>
                  </w14:solidFill>
                </w14:textFill>
              </w:rPr>
            </w:pPr>
          </w:p>
        </w:tc>
        <w:tc>
          <w:tcPr>
            <w:tcW w:w="1785" w:type="dxa"/>
          </w:tcPr>
          <w:p w14:paraId="78F3C153">
            <w:pPr>
              <w:pStyle w:val="7"/>
              <w:rPr>
                <w:rFonts w:ascii="Times New Roman" w:hAnsi="Times New Roman" w:cs="Times New Roman"/>
                <w:color w:val="000000" w:themeColor="text1"/>
                <w14:textFill>
                  <w14:solidFill>
                    <w14:schemeClr w14:val="tx1"/>
                  </w14:solidFill>
                </w14:textFill>
              </w:rPr>
            </w:pPr>
          </w:p>
        </w:tc>
        <w:tc>
          <w:tcPr>
            <w:tcW w:w="2340" w:type="dxa"/>
          </w:tcPr>
          <w:p w14:paraId="3A4C742E">
            <w:pPr>
              <w:pStyle w:val="7"/>
              <w:rPr>
                <w:rFonts w:ascii="Times New Roman" w:hAnsi="Times New Roman" w:cs="Times New Roman"/>
                <w:color w:val="000000" w:themeColor="text1"/>
                <w14:textFill>
                  <w14:solidFill>
                    <w14:schemeClr w14:val="tx1"/>
                  </w14:solidFill>
                </w14:textFill>
              </w:rPr>
            </w:pPr>
          </w:p>
        </w:tc>
      </w:tr>
      <w:tr w14:paraId="3EB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23834904">
            <w:pPr>
              <w:pStyle w:val="7"/>
              <w:rPr>
                <w:rFonts w:ascii="Times New Roman" w:hAnsi="Times New Roman" w:cs="Times New Roman"/>
                <w:color w:val="000000" w:themeColor="text1"/>
                <w14:textFill>
                  <w14:solidFill>
                    <w14:schemeClr w14:val="tx1"/>
                  </w14:solidFill>
                </w14:textFill>
              </w:rPr>
            </w:pPr>
          </w:p>
        </w:tc>
        <w:tc>
          <w:tcPr>
            <w:tcW w:w="2438" w:type="dxa"/>
          </w:tcPr>
          <w:p w14:paraId="7E94EF4C">
            <w:pPr>
              <w:pStyle w:val="7"/>
              <w:rPr>
                <w:rFonts w:ascii="Times New Roman" w:hAnsi="Times New Roman" w:cs="Times New Roman"/>
                <w:color w:val="000000" w:themeColor="text1"/>
                <w14:textFill>
                  <w14:solidFill>
                    <w14:schemeClr w14:val="tx1"/>
                  </w14:solidFill>
                </w14:textFill>
              </w:rPr>
            </w:pPr>
          </w:p>
        </w:tc>
        <w:tc>
          <w:tcPr>
            <w:tcW w:w="1871" w:type="dxa"/>
          </w:tcPr>
          <w:p w14:paraId="32AD3670">
            <w:pPr>
              <w:pStyle w:val="7"/>
              <w:rPr>
                <w:rFonts w:ascii="Times New Roman" w:hAnsi="Times New Roman" w:cs="Times New Roman"/>
                <w:color w:val="000000" w:themeColor="text1"/>
                <w14:textFill>
                  <w14:solidFill>
                    <w14:schemeClr w14:val="tx1"/>
                  </w14:solidFill>
                </w14:textFill>
              </w:rPr>
            </w:pPr>
          </w:p>
        </w:tc>
        <w:tc>
          <w:tcPr>
            <w:tcW w:w="1361" w:type="dxa"/>
          </w:tcPr>
          <w:p w14:paraId="3A0E3C08">
            <w:pPr>
              <w:pStyle w:val="7"/>
              <w:rPr>
                <w:rFonts w:ascii="Times New Roman" w:hAnsi="Times New Roman" w:cs="Times New Roman"/>
                <w:color w:val="000000" w:themeColor="text1"/>
                <w14:textFill>
                  <w14:solidFill>
                    <w14:schemeClr w14:val="tx1"/>
                  </w14:solidFill>
                </w14:textFill>
              </w:rPr>
            </w:pPr>
          </w:p>
        </w:tc>
        <w:tc>
          <w:tcPr>
            <w:tcW w:w="2482" w:type="dxa"/>
          </w:tcPr>
          <w:p w14:paraId="4F21D479">
            <w:pPr>
              <w:pStyle w:val="7"/>
              <w:rPr>
                <w:rFonts w:ascii="Times New Roman" w:hAnsi="Times New Roman" w:cs="Times New Roman"/>
                <w:color w:val="000000" w:themeColor="text1"/>
                <w14:textFill>
                  <w14:solidFill>
                    <w14:schemeClr w14:val="tx1"/>
                  </w14:solidFill>
                </w14:textFill>
              </w:rPr>
            </w:pPr>
          </w:p>
        </w:tc>
        <w:tc>
          <w:tcPr>
            <w:tcW w:w="1785" w:type="dxa"/>
          </w:tcPr>
          <w:p w14:paraId="5FE1106E">
            <w:pPr>
              <w:pStyle w:val="7"/>
              <w:rPr>
                <w:rFonts w:ascii="Times New Roman" w:hAnsi="Times New Roman" w:cs="Times New Roman"/>
                <w:color w:val="000000" w:themeColor="text1"/>
                <w14:textFill>
                  <w14:solidFill>
                    <w14:schemeClr w14:val="tx1"/>
                  </w14:solidFill>
                </w14:textFill>
              </w:rPr>
            </w:pPr>
          </w:p>
        </w:tc>
        <w:tc>
          <w:tcPr>
            <w:tcW w:w="1785" w:type="dxa"/>
          </w:tcPr>
          <w:p w14:paraId="58402A12">
            <w:pPr>
              <w:pStyle w:val="7"/>
              <w:rPr>
                <w:rFonts w:ascii="Times New Roman" w:hAnsi="Times New Roman" w:cs="Times New Roman"/>
                <w:color w:val="000000" w:themeColor="text1"/>
                <w14:textFill>
                  <w14:solidFill>
                    <w14:schemeClr w14:val="tx1"/>
                  </w14:solidFill>
                </w14:textFill>
              </w:rPr>
            </w:pPr>
          </w:p>
        </w:tc>
        <w:tc>
          <w:tcPr>
            <w:tcW w:w="2340" w:type="dxa"/>
          </w:tcPr>
          <w:p w14:paraId="309AD3C6">
            <w:pPr>
              <w:pStyle w:val="7"/>
              <w:rPr>
                <w:rFonts w:ascii="Times New Roman" w:hAnsi="Times New Roman" w:cs="Times New Roman"/>
                <w:color w:val="000000" w:themeColor="text1"/>
                <w14:textFill>
                  <w14:solidFill>
                    <w14:schemeClr w14:val="tx1"/>
                  </w14:solidFill>
                </w14:textFill>
              </w:rPr>
            </w:pPr>
          </w:p>
        </w:tc>
      </w:tr>
      <w:tr w14:paraId="251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2CEAFC2A">
            <w:pPr>
              <w:pStyle w:val="7"/>
              <w:rPr>
                <w:rFonts w:ascii="Times New Roman" w:hAnsi="Times New Roman" w:cs="Times New Roman"/>
                <w:color w:val="000000" w:themeColor="text1"/>
                <w14:textFill>
                  <w14:solidFill>
                    <w14:schemeClr w14:val="tx1"/>
                  </w14:solidFill>
                </w14:textFill>
              </w:rPr>
            </w:pPr>
          </w:p>
        </w:tc>
        <w:tc>
          <w:tcPr>
            <w:tcW w:w="2438" w:type="dxa"/>
          </w:tcPr>
          <w:p w14:paraId="4DD89A18">
            <w:pPr>
              <w:pStyle w:val="7"/>
              <w:rPr>
                <w:rFonts w:ascii="Times New Roman" w:hAnsi="Times New Roman" w:cs="Times New Roman"/>
                <w:color w:val="000000" w:themeColor="text1"/>
                <w14:textFill>
                  <w14:solidFill>
                    <w14:schemeClr w14:val="tx1"/>
                  </w14:solidFill>
                </w14:textFill>
              </w:rPr>
            </w:pPr>
          </w:p>
        </w:tc>
        <w:tc>
          <w:tcPr>
            <w:tcW w:w="1871" w:type="dxa"/>
          </w:tcPr>
          <w:p w14:paraId="099C6576">
            <w:pPr>
              <w:pStyle w:val="7"/>
              <w:rPr>
                <w:rFonts w:ascii="Times New Roman" w:hAnsi="Times New Roman" w:cs="Times New Roman"/>
                <w:color w:val="000000" w:themeColor="text1"/>
                <w14:textFill>
                  <w14:solidFill>
                    <w14:schemeClr w14:val="tx1"/>
                  </w14:solidFill>
                </w14:textFill>
              </w:rPr>
            </w:pPr>
          </w:p>
        </w:tc>
        <w:tc>
          <w:tcPr>
            <w:tcW w:w="1361" w:type="dxa"/>
          </w:tcPr>
          <w:p w14:paraId="4FED1212">
            <w:pPr>
              <w:pStyle w:val="7"/>
              <w:rPr>
                <w:rFonts w:ascii="Times New Roman" w:hAnsi="Times New Roman" w:cs="Times New Roman"/>
                <w:color w:val="000000" w:themeColor="text1"/>
                <w14:textFill>
                  <w14:solidFill>
                    <w14:schemeClr w14:val="tx1"/>
                  </w14:solidFill>
                </w14:textFill>
              </w:rPr>
            </w:pPr>
          </w:p>
        </w:tc>
        <w:tc>
          <w:tcPr>
            <w:tcW w:w="2482" w:type="dxa"/>
          </w:tcPr>
          <w:p w14:paraId="54DB0AD7">
            <w:pPr>
              <w:pStyle w:val="7"/>
              <w:rPr>
                <w:rFonts w:ascii="Times New Roman" w:hAnsi="Times New Roman" w:cs="Times New Roman"/>
                <w:color w:val="000000" w:themeColor="text1"/>
                <w14:textFill>
                  <w14:solidFill>
                    <w14:schemeClr w14:val="tx1"/>
                  </w14:solidFill>
                </w14:textFill>
              </w:rPr>
            </w:pPr>
          </w:p>
        </w:tc>
        <w:tc>
          <w:tcPr>
            <w:tcW w:w="1785" w:type="dxa"/>
          </w:tcPr>
          <w:p w14:paraId="723BACD3">
            <w:pPr>
              <w:pStyle w:val="7"/>
              <w:rPr>
                <w:rFonts w:ascii="Times New Roman" w:hAnsi="Times New Roman" w:cs="Times New Roman"/>
                <w:color w:val="000000" w:themeColor="text1"/>
                <w14:textFill>
                  <w14:solidFill>
                    <w14:schemeClr w14:val="tx1"/>
                  </w14:solidFill>
                </w14:textFill>
              </w:rPr>
            </w:pPr>
          </w:p>
        </w:tc>
        <w:tc>
          <w:tcPr>
            <w:tcW w:w="1785" w:type="dxa"/>
          </w:tcPr>
          <w:p w14:paraId="766208DE">
            <w:pPr>
              <w:pStyle w:val="7"/>
              <w:rPr>
                <w:rFonts w:ascii="Times New Roman" w:hAnsi="Times New Roman" w:cs="Times New Roman"/>
                <w:color w:val="000000" w:themeColor="text1"/>
                <w14:textFill>
                  <w14:solidFill>
                    <w14:schemeClr w14:val="tx1"/>
                  </w14:solidFill>
                </w14:textFill>
              </w:rPr>
            </w:pPr>
          </w:p>
        </w:tc>
        <w:tc>
          <w:tcPr>
            <w:tcW w:w="2340" w:type="dxa"/>
          </w:tcPr>
          <w:p w14:paraId="29FB3458">
            <w:pPr>
              <w:pStyle w:val="7"/>
              <w:rPr>
                <w:rFonts w:ascii="Times New Roman" w:hAnsi="Times New Roman" w:cs="Times New Roman"/>
                <w:color w:val="000000" w:themeColor="text1"/>
                <w14:textFill>
                  <w14:solidFill>
                    <w14:schemeClr w14:val="tx1"/>
                  </w14:solidFill>
                </w14:textFill>
              </w:rPr>
            </w:pPr>
          </w:p>
        </w:tc>
      </w:tr>
      <w:tr w14:paraId="6B9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0851F2FB">
            <w:pPr>
              <w:pStyle w:val="7"/>
              <w:rPr>
                <w:rFonts w:ascii="Times New Roman" w:hAnsi="Times New Roman" w:cs="Times New Roman"/>
                <w:color w:val="000000" w:themeColor="text1"/>
                <w14:textFill>
                  <w14:solidFill>
                    <w14:schemeClr w14:val="tx1"/>
                  </w14:solidFill>
                </w14:textFill>
              </w:rPr>
            </w:pPr>
          </w:p>
        </w:tc>
        <w:tc>
          <w:tcPr>
            <w:tcW w:w="2438" w:type="dxa"/>
          </w:tcPr>
          <w:p w14:paraId="4AE32A06">
            <w:pPr>
              <w:pStyle w:val="7"/>
              <w:rPr>
                <w:rFonts w:ascii="Times New Roman" w:hAnsi="Times New Roman" w:cs="Times New Roman"/>
                <w:color w:val="000000" w:themeColor="text1"/>
                <w14:textFill>
                  <w14:solidFill>
                    <w14:schemeClr w14:val="tx1"/>
                  </w14:solidFill>
                </w14:textFill>
              </w:rPr>
            </w:pPr>
          </w:p>
        </w:tc>
        <w:tc>
          <w:tcPr>
            <w:tcW w:w="1871" w:type="dxa"/>
          </w:tcPr>
          <w:p w14:paraId="07D013C8">
            <w:pPr>
              <w:pStyle w:val="7"/>
              <w:rPr>
                <w:rFonts w:ascii="Times New Roman" w:hAnsi="Times New Roman" w:cs="Times New Roman"/>
                <w:color w:val="000000" w:themeColor="text1"/>
                <w14:textFill>
                  <w14:solidFill>
                    <w14:schemeClr w14:val="tx1"/>
                  </w14:solidFill>
                </w14:textFill>
              </w:rPr>
            </w:pPr>
          </w:p>
        </w:tc>
        <w:tc>
          <w:tcPr>
            <w:tcW w:w="1361" w:type="dxa"/>
          </w:tcPr>
          <w:p w14:paraId="54938CD6">
            <w:pPr>
              <w:pStyle w:val="7"/>
              <w:rPr>
                <w:rFonts w:ascii="Times New Roman" w:hAnsi="Times New Roman" w:cs="Times New Roman"/>
                <w:color w:val="000000" w:themeColor="text1"/>
                <w14:textFill>
                  <w14:solidFill>
                    <w14:schemeClr w14:val="tx1"/>
                  </w14:solidFill>
                </w14:textFill>
              </w:rPr>
            </w:pPr>
          </w:p>
        </w:tc>
        <w:tc>
          <w:tcPr>
            <w:tcW w:w="2482" w:type="dxa"/>
          </w:tcPr>
          <w:p w14:paraId="3B8EDBE3">
            <w:pPr>
              <w:pStyle w:val="7"/>
              <w:rPr>
                <w:rFonts w:ascii="Times New Roman" w:hAnsi="Times New Roman" w:cs="Times New Roman"/>
                <w:color w:val="000000" w:themeColor="text1"/>
                <w14:textFill>
                  <w14:solidFill>
                    <w14:schemeClr w14:val="tx1"/>
                  </w14:solidFill>
                </w14:textFill>
              </w:rPr>
            </w:pPr>
          </w:p>
        </w:tc>
        <w:tc>
          <w:tcPr>
            <w:tcW w:w="1785" w:type="dxa"/>
          </w:tcPr>
          <w:p w14:paraId="72966DC0">
            <w:pPr>
              <w:pStyle w:val="7"/>
              <w:rPr>
                <w:rFonts w:ascii="Times New Roman" w:hAnsi="Times New Roman" w:cs="Times New Roman"/>
                <w:color w:val="000000" w:themeColor="text1"/>
                <w14:textFill>
                  <w14:solidFill>
                    <w14:schemeClr w14:val="tx1"/>
                  </w14:solidFill>
                </w14:textFill>
              </w:rPr>
            </w:pPr>
          </w:p>
        </w:tc>
        <w:tc>
          <w:tcPr>
            <w:tcW w:w="1785" w:type="dxa"/>
          </w:tcPr>
          <w:p w14:paraId="0FFD5A3C">
            <w:pPr>
              <w:pStyle w:val="7"/>
              <w:rPr>
                <w:rFonts w:ascii="Times New Roman" w:hAnsi="Times New Roman" w:cs="Times New Roman"/>
                <w:color w:val="000000" w:themeColor="text1"/>
                <w14:textFill>
                  <w14:solidFill>
                    <w14:schemeClr w14:val="tx1"/>
                  </w14:solidFill>
                </w14:textFill>
              </w:rPr>
            </w:pPr>
          </w:p>
        </w:tc>
        <w:tc>
          <w:tcPr>
            <w:tcW w:w="2340" w:type="dxa"/>
          </w:tcPr>
          <w:p w14:paraId="057B7077">
            <w:pPr>
              <w:pStyle w:val="7"/>
              <w:rPr>
                <w:rFonts w:ascii="Times New Roman" w:hAnsi="Times New Roman" w:cs="Times New Roman"/>
                <w:color w:val="000000" w:themeColor="text1"/>
                <w14:textFill>
                  <w14:solidFill>
                    <w14:schemeClr w14:val="tx1"/>
                  </w14:solidFill>
                </w14:textFill>
              </w:rPr>
            </w:pPr>
          </w:p>
        </w:tc>
      </w:tr>
      <w:tr w14:paraId="5891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7BA2F997">
            <w:pPr>
              <w:pStyle w:val="7"/>
              <w:rPr>
                <w:rFonts w:ascii="Times New Roman" w:hAnsi="Times New Roman" w:cs="Times New Roman"/>
                <w:color w:val="000000" w:themeColor="text1"/>
                <w14:textFill>
                  <w14:solidFill>
                    <w14:schemeClr w14:val="tx1"/>
                  </w14:solidFill>
                </w14:textFill>
              </w:rPr>
            </w:pPr>
          </w:p>
        </w:tc>
        <w:tc>
          <w:tcPr>
            <w:tcW w:w="2438" w:type="dxa"/>
          </w:tcPr>
          <w:p w14:paraId="364DFFBB">
            <w:pPr>
              <w:pStyle w:val="7"/>
              <w:rPr>
                <w:rFonts w:ascii="Times New Roman" w:hAnsi="Times New Roman" w:cs="Times New Roman"/>
                <w:color w:val="000000" w:themeColor="text1"/>
                <w14:textFill>
                  <w14:solidFill>
                    <w14:schemeClr w14:val="tx1"/>
                  </w14:solidFill>
                </w14:textFill>
              </w:rPr>
            </w:pPr>
          </w:p>
        </w:tc>
        <w:tc>
          <w:tcPr>
            <w:tcW w:w="1871" w:type="dxa"/>
          </w:tcPr>
          <w:p w14:paraId="695875BC">
            <w:pPr>
              <w:pStyle w:val="7"/>
              <w:rPr>
                <w:rFonts w:ascii="Times New Roman" w:hAnsi="Times New Roman" w:cs="Times New Roman"/>
                <w:color w:val="000000" w:themeColor="text1"/>
                <w14:textFill>
                  <w14:solidFill>
                    <w14:schemeClr w14:val="tx1"/>
                  </w14:solidFill>
                </w14:textFill>
              </w:rPr>
            </w:pPr>
          </w:p>
        </w:tc>
        <w:tc>
          <w:tcPr>
            <w:tcW w:w="1361" w:type="dxa"/>
          </w:tcPr>
          <w:p w14:paraId="01A98E1C">
            <w:pPr>
              <w:pStyle w:val="7"/>
              <w:rPr>
                <w:rFonts w:ascii="Times New Roman" w:hAnsi="Times New Roman" w:cs="Times New Roman"/>
                <w:color w:val="000000" w:themeColor="text1"/>
                <w14:textFill>
                  <w14:solidFill>
                    <w14:schemeClr w14:val="tx1"/>
                  </w14:solidFill>
                </w14:textFill>
              </w:rPr>
            </w:pPr>
          </w:p>
        </w:tc>
        <w:tc>
          <w:tcPr>
            <w:tcW w:w="2482" w:type="dxa"/>
          </w:tcPr>
          <w:p w14:paraId="60BD6F5C">
            <w:pPr>
              <w:pStyle w:val="7"/>
              <w:rPr>
                <w:rFonts w:ascii="Times New Roman" w:hAnsi="Times New Roman" w:cs="Times New Roman"/>
                <w:color w:val="000000" w:themeColor="text1"/>
                <w14:textFill>
                  <w14:solidFill>
                    <w14:schemeClr w14:val="tx1"/>
                  </w14:solidFill>
                </w14:textFill>
              </w:rPr>
            </w:pPr>
          </w:p>
        </w:tc>
        <w:tc>
          <w:tcPr>
            <w:tcW w:w="1785" w:type="dxa"/>
          </w:tcPr>
          <w:p w14:paraId="5E65F630">
            <w:pPr>
              <w:pStyle w:val="7"/>
              <w:rPr>
                <w:rFonts w:ascii="Times New Roman" w:hAnsi="Times New Roman" w:cs="Times New Roman"/>
                <w:color w:val="000000" w:themeColor="text1"/>
                <w14:textFill>
                  <w14:solidFill>
                    <w14:schemeClr w14:val="tx1"/>
                  </w14:solidFill>
                </w14:textFill>
              </w:rPr>
            </w:pPr>
          </w:p>
        </w:tc>
        <w:tc>
          <w:tcPr>
            <w:tcW w:w="1785" w:type="dxa"/>
          </w:tcPr>
          <w:p w14:paraId="08A2659C">
            <w:pPr>
              <w:pStyle w:val="7"/>
              <w:rPr>
                <w:rFonts w:ascii="Times New Roman" w:hAnsi="Times New Roman" w:cs="Times New Roman"/>
                <w:color w:val="000000" w:themeColor="text1"/>
                <w14:textFill>
                  <w14:solidFill>
                    <w14:schemeClr w14:val="tx1"/>
                  </w14:solidFill>
                </w14:textFill>
              </w:rPr>
            </w:pPr>
          </w:p>
        </w:tc>
        <w:tc>
          <w:tcPr>
            <w:tcW w:w="2340" w:type="dxa"/>
          </w:tcPr>
          <w:p w14:paraId="5920C0CD">
            <w:pPr>
              <w:pStyle w:val="7"/>
              <w:rPr>
                <w:rFonts w:ascii="Times New Roman" w:hAnsi="Times New Roman" w:cs="Times New Roman"/>
                <w:color w:val="000000" w:themeColor="text1"/>
                <w14:textFill>
                  <w14:solidFill>
                    <w14:schemeClr w14:val="tx1"/>
                  </w14:solidFill>
                </w14:textFill>
              </w:rPr>
            </w:pPr>
          </w:p>
        </w:tc>
      </w:tr>
      <w:tr w14:paraId="5D27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B82680D">
            <w:pPr>
              <w:pStyle w:val="7"/>
              <w:rPr>
                <w:rFonts w:ascii="Times New Roman" w:hAnsi="Times New Roman" w:cs="Times New Roman"/>
                <w:color w:val="000000" w:themeColor="text1"/>
                <w14:textFill>
                  <w14:solidFill>
                    <w14:schemeClr w14:val="tx1"/>
                  </w14:solidFill>
                </w14:textFill>
              </w:rPr>
            </w:pPr>
          </w:p>
        </w:tc>
        <w:tc>
          <w:tcPr>
            <w:tcW w:w="2438" w:type="dxa"/>
          </w:tcPr>
          <w:p w14:paraId="34DE9995">
            <w:pPr>
              <w:pStyle w:val="7"/>
              <w:rPr>
                <w:rFonts w:ascii="Times New Roman" w:hAnsi="Times New Roman" w:cs="Times New Roman"/>
                <w:color w:val="000000" w:themeColor="text1"/>
                <w14:textFill>
                  <w14:solidFill>
                    <w14:schemeClr w14:val="tx1"/>
                  </w14:solidFill>
                </w14:textFill>
              </w:rPr>
            </w:pPr>
          </w:p>
        </w:tc>
        <w:tc>
          <w:tcPr>
            <w:tcW w:w="1871" w:type="dxa"/>
          </w:tcPr>
          <w:p w14:paraId="5AB6C151">
            <w:pPr>
              <w:pStyle w:val="7"/>
              <w:rPr>
                <w:rFonts w:ascii="Times New Roman" w:hAnsi="Times New Roman" w:cs="Times New Roman"/>
                <w:color w:val="000000" w:themeColor="text1"/>
                <w14:textFill>
                  <w14:solidFill>
                    <w14:schemeClr w14:val="tx1"/>
                  </w14:solidFill>
                </w14:textFill>
              </w:rPr>
            </w:pPr>
          </w:p>
        </w:tc>
        <w:tc>
          <w:tcPr>
            <w:tcW w:w="1361" w:type="dxa"/>
          </w:tcPr>
          <w:p w14:paraId="3023389D">
            <w:pPr>
              <w:pStyle w:val="7"/>
              <w:rPr>
                <w:rFonts w:ascii="Times New Roman" w:hAnsi="Times New Roman" w:cs="Times New Roman"/>
                <w:color w:val="000000" w:themeColor="text1"/>
                <w14:textFill>
                  <w14:solidFill>
                    <w14:schemeClr w14:val="tx1"/>
                  </w14:solidFill>
                </w14:textFill>
              </w:rPr>
            </w:pPr>
          </w:p>
        </w:tc>
        <w:tc>
          <w:tcPr>
            <w:tcW w:w="2482" w:type="dxa"/>
          </w:tcPr>
          <w:p w14:paraId="523F9FFF">
            <w:pPr>
              <w:pStyle w:val="7"/>
              <w:rPr>
                <w:rFonts w:ascii="Times New Roman" w:hAnsi="Times New Roman" w:cs="Times New Roman"/>
                <w:color w:val="000000" w:themeColor="text1"/>
                <w14:textFill>
                  <w14:solidFill>
                    <w14:schemeClr w14:val="tx1"/>
                  </w14:solidFill>
                </w14:textFill>
              </w:rPr>
            </w:pPr>
          </w:p>
        </w:tc>
        <w:tc>
          <w:tcPr>
            <w:tcW w:w="1785" w:type="dxa"/>
          </w:tcPr>
          <w:p w14:paraId="6DE9E5FB">
            <w:pPr>
              <w:pStyle w:val="7"/>
              <w:rPr>
                <w:rFonts w:ascii="Times New Roman" w:hAnsi="Times New Roman" w:cs="Times New Roman"/>
                <w:color w:val="000000" w:themeColor="text1"/>
                <w14:textFill>
                  <w14:solidFill>
                    <w14:schemeClr w14:val="tx1"/>
                  </w14:solidFill>
                </w14:textFill>
              </w:rPr>
            </w:pPr>
          </w:p>
        </w:tc>
        <w:tc>
          <w:tcPr>
            <w:tcW w:w="1785" w:type="dxa"/>
          </w:tcPr>
          <w:p w14:paraId="4128C10D">
            <w:pPr>
              <w:pStyle w:val="7"/>
              <w:rPr>
                <w:rFonts w:ascii="Times New Roman" w:hAnsi="Times New Roman" w:cs="Times New Roman"/>
                <w:color w:val="000000" w:themeColor="text1"/>
                <w14:textFill>
                  <w14:solidFill>
                    <w14:schemeClr w14:val="tx1"/>
                  </w14:solidFill>
                </w14:textFill>
              </w:rPr>
            </w:pPr>
          </w:p>
        </w:tc>
        <w:tc>
          <w:tcPr>
            <w:tcW w:w="2340" w:type="dxa"/>
          </w:tcPr>
          <w:p w14:paraId="5382D4BB">
            <w:pPr>
              <w:pStyle w:val="7"/>
              <w:rPr>
                <w:rFonts w:ascii="Times New Roman" w:hAnsi="Times New Roman" w:cs="Times New Roman"/>
                <w:color w:val="000000" w:themeColor="text1"/>
                <w14:textFill>
                  <w14:solidFill>
                    <w14:schemeClr w14:val="tx1"/>
                  </w14:solidFill>
                </w14:textFill>
              </w:rPr>
            </w:pPr>
          </w:p>
        </w:tc>
      </w:tr>
    </w:tbl>
    <w:p w14:paraId="60064155">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6B05330B">
      <w:pPr>
        <w:pStyle w:val="7"/>
        <w:ind w:left="10206"/>
        <w:outlineLvl w:val="1"/>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Приложение № 4</w:t>
      </w:r>
    </w:p>
    <w:p w14:paraId="41840CAE">
      <w:pPr>
        <w:pStyle w:val="7"/>
        <w:ind w:left="1020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к Положению о муниципальном</w:t>
      </w:r>
    </w:p>
    <w:p w14:paraId="01E74768">
      <w:pPr>
        <w:pStyle w:val="7"/>
        <w:ind w:left="1020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жилищном контроле на территории</w:t>
      </w:r>
    </w:p>
    <w:p w14:paraId="20AB0C3E">
      <w:pPr>
        <w:pStyle w:val="7"/>
        <w:ind w:left="10206"/>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Арамильского городского округа</w:t>
      </w:r>
    </w:p>
    <w:p w14:paraId="5D01677D">
      <w:pPr>
        <w:pStyle w:val="7"/>
        <w:jc w:val="both"/>
        <w:rPr>
          <w:rFonts w:ascii="Times New Roman" w:hAnsi="Times New Roman" w:cs="Times New Roman"/>
          <w:color w:val="000000" w:themeColor="text1"/>
          <w:sz w:val="28"/>
          <w:szCs w:val="28"/>
          <w14:textFill>
            <w14:solidFill>
              <w14:schemeClr w14:val="tx1"/>
            </w14:solidFill>
          </w14:textFill>
        </w:rPr>
      </w:pPr>
    </w:p>
    <w:p w14:paraId="19EC0366">
      <w:pPr>
        <w:pStyle w:val="7"/>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Форма</w:t>
      </w:r>
    </w:p>
    <w:p w14:paraId="739D5E87">
      <w:pPr>
        <w:pStyle w:val="7"/>
        <w:jc w:val="center"/>
        <w:rPr>
          <w:rFonts w:ascii="Times New Roman" w:hAnsi="Times New Roman" w:cs="Times New Roman"/>
          <w:color w:val="000000" w:themeColor="text1"/>
          <w:sz w:val="28"/>
          <w:szCs w:val="28"/>
          <w14:textFill>
            <w14:solidFill>
              <w14:schemeClr w14:val="tx1"/>
            </w14:solidFill>
          </w14:textFill>
        </w:rPr>
      </w:pPr>
      <w:bookmarkStart w:id="12" w:name="P615"/>
      <w:bookmarkEnd w:id="12"/>
      <w:r>
        <w:rPr>
          <w:rFonts w:ascii="Times New Roman" w:hAnsi="Times New Roman" w:cs="Times New Roman"/>
          <w:color w:val="000000" w:themeColor="text1"/>
          <w:sz w:val="28"/>
          <w:szCs w:val="28"/>
          <w14:textFill>
            <w14:solidFill>
              <w14:schemeClr w14:val="tx1"/>
            </w14:solidFill>
          </w14:textFill>
        </w:rPr>
        <w:t>Журнал</w:t>
      </w:r>
    </w:p>
    <w:p w14:paraId="7740655D">
      <w:pPr>
        <w:pStyle w:val="7"/>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учета консультирований</w:t>
      </w:r>
    </w:p>
    <w:p w14:paraId="7C7D9898">
      <w:pPr>
        <w:pStyle w:val="7"/>
        <w:jc w:val="both"/>
        <w:rPr>
          <w:rFonts w:ascii="Times New Roman" w:hAnsi="Times New Roman" w:cs="Times New Roman"/>
          <w:color w:val="000000" w:themeColor="text1"/>
          <w14:textFill>
            <w14:solidFill>
              <w14:schemeClr w14:val="tx1"/>
            </w14:solidFill>
          </w14:textFill>
        </w:rPr>
      </w:pPr>
    </w:p>
    <w:tbl>
      <w:tblPr>
        <w:tblStyle w:val="3"/>
        <w:tblW w:w="14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3862"/>
        <w:gridCol w:w="2010"/>
        <w:gridCol w:w="1838"/>
        <w:gridCol w:w="3052"/>
        <w:gridCol w:w="3345"/>
      </w:tblGrid>
      <w:tr w14:paraId="2839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vAlign w:val="center"/>
          </w:tcPr>
          <w:p w14:paraId="7953EA23">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п.п.</w:t>
            </w:r>
          </w:p>
        </w:tc>
        <w:tc>
          <w:tcPr>
            <w:tcW w:w="3862" w:type="dxa"/>
            <w:vAlign w:val="center"/>
          </w:tcPr>
          <w:p w14:paraId="234A48B6">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Наименование юридического лица или фамилия, имя, отчество контролируемого лица (или представителя контролируемого лица)</w:t>
            </w:r>
          </w:p>
        </w:tc>
        <w:tc>
          <w:tcPr>
            <w:tcW w:w="2010" w:type="dxa"/>
            <w:vAlign w:val="center"/>
          </w:tcPr>
          <w:p w14:paraId="73D43BAA">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Адрес осуществления деятельности контролируемого лица</w:t>
            </w:r>
          </w:p>
        </w:tc>
        <w:tc>
          <w:tcPr>
            <w:tcW w:w="1838" w:type="dxa"/>
            <w:vAlign w:val="center"/>
          </w:tcPr>
          <w:p w14:paraId="3001E8E3">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Дата консультирования</w:t>
            </w:r>
          </w:p>
        </w:tc>
        <w:tc>
          <w:tcPr>
            <w:tcW w:w="3052" w:type="dxa"/>
            <w:vAlign w:val="center"/>
          </w:tcPr>
          <w:p w14:paraId="54501751">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Тема консультирования</w:t>
            </w:r>
          </w:p>
        </w:tc>
        <w:tc>
          <w:tcPr>
            <w:tcW w:w="3345" w:type="dxa"/>
            <w:vAlign w:val="center"/>
          </w:tcPr>
          <w:p w14:paraId="1F9B69E0">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Фамилия, имя, отчество специалиста (инспектора) проводившего консультацию</w:t>
            </w:r>
          </w:p>
        </w:tc>
      </w:tr>
      <w:tr w14:paraId="2A21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0564292">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3862" w:type="dxa"/>
          </w:tcPr>
          <w:p w14:paraId="4844B494">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2010" w:type="dxa"/>
          </w:tcPr>
          <w:p w14:paraId="0ED06DEE">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838" w:type="dxa"/>
          </w:tcPr>
          <w:p w14:paraId="6D1606F8">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3052" w:type="dxa"/>
          </w:tcPr>
          <w:p w14:paraId="01164B30">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3345" w:type="dxa"/>
          </w:tcPr>
          <w:p w14:paraId="4F4F23EA">
            <w:pPr>
              <w:pStyle w:val="7"/>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r>
      <w:tr w14:paraId="7A51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66118D10">
            <w:pPr>
              <w:pStyle w:val="7"/>
              <w:rPr>
                <w:rFonts w:ascii="Times New Roman" w:hAnsi="Times New Roman" w:cs="Times New Roman"/>
                <w:color w:val="000000" w:themeColor="text1"/>
                <w14:textFill>
                  <w14:solidFill>
                    <w14:schemeClr w14:val="tx1"/>
                  </w14:solidFill>
                </w14:textFill>
              </w:rPr>
            </w:pPr>
          </w:p>
        </w:tc>
        <w:tc>
          <w:tcPr>
            <w:tcW w:w="3862" w:type="dxa"/>
          </w:tcPr>
          <w:p w14:paraId="4A5D8B62">
            <w:pPr>
              <w:pStyle w:val="7"/>
              <w:rPr>
                <w:rFonts w:ascii="Times New Roman" w:hAnsi="Times New Roman" w:cs="Times New Roman"/>
                <w:color w:val="000000" w:themeColor="text1"/>
                <w14:textFill>
                  <w14:solidFill>
                    <w14:schemeClr w14:val="tx1"/>
                  </w14:solidFill>
                </w14:textFill>
              </w:rPr>
            </w:pPr>
          </w:p>
        </w:tc>
        <w:tc>
          <w:tcPr>
            <w:tcW w:w="2010" w:type="dxa"/>
          </w:tcPr>
          <w:p w14:paraId="01B91003">
            <w:pPr>
              <w:pStyle w:val="7"/>
              <w:rPr>
                <w:rFonts w:ascii="Times New Roman" w:hAnsi="Times New Roman" w:cs="Times New Roman"/>
                <w:color w:val="000000" w:themeColor="text1"/>
                <w14:textFill>
                  <w14:solidFill>
                    <w14:schemeClr w14:val="tx1"/>
                  </w14:solidFill>
                </w14:textFill>
              </w:rPr>
            </w:pPr>
          </w:p>
        </w:tc>
        <w:tc>
          <w:tcPr>
            <w:tcW w:w="1838" w:type="dxa"/>
          </w:tcPr>
          <w:p w14:paraId="33A7FBA9">
            <w:pPr>
              <w:pStyle w:val="7"/>
              <w:rPr>
                <w:rFonts w:ascii="Times New Roman" w:hAnsi="Times New Roman" w:cs="Times New Roman"/>
                <w:color w:val="000000" w:themeColor="text1"/>
                <w14:textFill>
                  <w14:solidFill>
                    <w14:schemeClr w14:val="tx1"/>
                  </w14:solidFill>
                </w14:textFill>
              </w:rPr>
            </w:pPr>
          </w:p>
        </w:tc>
        <w:tc>
          <w:tcPr>
            <w:tcW w:w="3052" w:type="dxa"/>
          </w:tcPr>
          <w:p w14:paraId="4E6E618E">
            <w:pPr>
              <w:pStyle w:val="7"/>
              <w:rPr>
                <w:rFonts w:ascii="Times New Roman" w:hAnsi="Times New Roman" w:cs="Times New Roman"/>
                <w:color w:val="000000" w:themeColor="text1"/>
                <w14:textFill>
                  <w14:solidFill>
                    <w14:schemeClr w14:val="tx1"/>
                  </w14:solidFill>
                </w14:textFill>
              </w:rPr>
            </w:pPr>
          </w:p>
        </w:tc>
        <w:tc>
          <w:tcPr>
            <w:tcW w:w="3345" w:type="dxa"/>
          </w:tcPr>
          <w:p w14:paraId="7BA16949">
            <w:pPr>
              <w:pStyle w:val="7"/>
              <w:rPr>
                <w:rFonts w:ascii="Times New Roman" w:hAnsi="Times New Roman" w:cs="Times New Roman"/>
                <w:color w:val="000000" w:themeColor="text1"/>
                <w14:textFill>
                  <w14:solidFill>
                    <w14:schemeClr w14:val="tx1"/>
                  </w14:solidFill>
                </w14:textFill>
              </w:rPr>
            </w:pPr>
          </w:p>
        </w:tc>
      </w:tr>
      <w:tr w14:paraId="6D31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147323AE">
            <w:pPr>
              <w:pStyle w:val="7"/>
              <w:rPr>
                <w:rFonts w:ascii="Times New Roman" w:hAnsi="Times New Roman" w:cs="Times New Roman"/>
                <w:color w:val="000000" w:themeColor="text1"/>
                <w14:textFill>
                  <w14:solidFill>
                    <w14:schemeClr w14:val="tx1"/>
                  </w14:solidFill>
                </w14:textFill>
              </w:rPr>
            </w:pPr>
          </w:p>
        </w:tc>
        <w:tc>
          <w:tcPr>
            <w:tcW w:w="3862" w:type="dxa"/>
          </w:tcPr>
          <w:p w14:paraId="202C8914">
            <w:pPr>
              <w:pStyle w:val="7"/>
              <w:rPr>
                <w:rFonts w:ascii="Times New Roman" w:hAnsi="Times New Roman" w:cs="Times New Roman"/>
                <w:color w:val="000000" w:themeColor="text1"/>
                <w14:textFill>
                  <w14:solidFill>
                    <w14:schemeClr w14:val="tx1"/>
                  </w14:solidFill>
                </w14:textFill>
              </w:rPr>
            </w:pPr>
          </w:p>
        </w:tc>
        <w:tc>
          <w:tcPr>
            <w:tcW w:w="2010" w:type="dxa"/>
          </w:tcPr>
          <w:p w14:paraId="679386F3">
            <w:pPr>
              <w:pStyle w:val="7"/>
              <w:rPr>
                <w:rFonts w:ascii="Times New Roman" w:hAnsi="Times New Roman" w:cs="Times New Roman"/>
                <w:color w:val="000000" w:themeColor="text1"/>
                <w14:textFill>
                  <w14:solidFill>
                    <w14:schemeClr w14:val="tx1"/>
                  </w14:solidFill>
                </w14:textFill>
              </w:rPr>
            </w:pPr>
          </w:p>
        </w:tc>
        <w:tc>
          <w:tcPr>
            <w:tcW w:w="1838" w:type="dxa"/>
          </w:tcPr>
          <w:p w14:paraId="21AD0B72">
            <w:pPr>
              <w:pStyle w:val="7"/>
              <w:rPr>
                <w:rFonts w:ascii="Times New Roman" w:hAnsi="Times New Roman" w:cs="Times New Roman"/>
                <w:color w:val="000000" w:themeColor="text1"/>
                <w14:textFill>
                  <w14:solidFill>
                    <w14:schemeClr w14:val="tx1"/>
                  </w14:solidFill>
                </w14:textFill>
              </w:rPr>
            </w:pPr>
          </w:p>
        </w:tc>
        <w:tc>
          <w:tcPr>
            <w:tcW w:w="3052" w:type="dxa"/>
          </w:tcPr>
          <w:p w14:paraId="069CCEDD">
            <w:pPr>
              <w:pStyle w:val="7"/>
              <w:rPr>
                <w:rFonts w:ascii="Times New Roman" w:hAnsi="Times New Roman" w:cs="Times New Roman"/>
                <w:color w:val="000000" w:themeColor="text1"/>
                <w14:textFill>
                  <w14:solidFill>
                    <w14:schemeClr w14:val="tx1"/>
                  </w14:solidFill>
                </w14:textFill>
              </w:rPr>
            </w:pPr>
          </w:p>
        </w:tc>
        <w:tc>
          <w:tcPr>
            <w:tcW w:w="3345" w:type="dxa"/>
          </w:tcPr>
          <w:p w14:paraId="48B89B79">
            <w:pPr>
              <w:pStyle w:val="7"/>
              <w:rPr>
                <w:rFonts w:ascii="Times New Roman" w:hAnsi="Times New Roman" w:cs="Times New Roman"/>
                <w:color w:val="000000" w:themeColor="text1"/>
                <w14:textFill>
                  <w14:solidFill>
                    <w14:schemeClr w14:val="tx1"/>
                  </w14:solidFill>
                </w14:textFill>
              </w:rPr>
            </w:pPr>
          </w:p>
        </w:tc>
      </w:tr>
      <w:tr w14:paraId="1466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170C65EA">
            <w:pPr>
              <w:pStyle w:val="7"/>
              <w:rPr>
                <w:rFonts w:ascii="Times New Roman" w:hAnsi="Times New Roman" w:cs="Times New Roman"/>
                <w:color w:val="000000" w:themeColor="text1"/>
                <w14:textFill>
                  <w14:solidFill>
                    <w14:schemeClr w14:val="tx1"/>
                  </w14:solidFill>
                </w14:textFill>
              </w:rPr>
            </w:pPr>
          </w:p>
        </w:tc>
        <w:tc>
          <w:tcPr>
            <w:tcW w:w="3862" w:type="dxa"/>
          </w:tcPr>
          <w:p w14:paraId="51AE793B">
            <w:pPr>
              <w:pStyle w:val="7"/>
              <w:rPr>
                <w:rFonts w:ascii="Times New Roman" w:hAnsi="Times New Roman" w:cs="Times New Roman"/>
                <w:color w:val="000000" w:themeColor="text1"/>
                <w14:textFill>
                  <w14:solidFill>
                    <w14:schemeClr w14:val="tx1"/>
                  </w14:solidFill>
                </w14:textFill>
              </w:rPr>
            </w:pPr>
          </w:p>
        </w:tc>
        <w:tc>
          <w:tcPr>
            <w:tcW w:w="2010" w:type="dxa"/>
          </w:tcPr>
          <w:p w14:paraId="2D6DA141">
            <w:pPr>
              <w:pStyle w:val="7"/>
              <w:rPr>
                <w:rFonts w:ascii="Times New Roman" w:hAnsi="Times New Roman" w:cs="Times New Roman"/>
                <w:color w:val="000000" w:themeColor="text1"/>
                <w14:textFill>
                  <w14:solidFill>
                    <w14:schemeClr w14:val="tx1"/>
                  </w14:solidFill>
                </w14:textFill>
              </w:rPr>
            </w:pPr>
          </w:p>
        </w:tc>
        <w:tc>
          <w:tcPr>
            <w:tcW w:w="1838" w:type="dxa"/>
          </w:tcPr>
          <w:p w14:paraId="61D005C4">
            <w:pPr>
              <w:pStyle w:val="7"/>
              <w:rPr>
                <w:rFonts w:ascii="Times New Roman" w:hAnsi="Times New Roman" w:cs="Times New Roman"/>
                <w:color w:val="000000" w:themeColor="text1"/>
                <w14:textFill>
                  <w14:solidFill>
                    <w14:schemeClr w14:val="tx1"/>
                  </w14:solidFill>
                </w14:textFill>
              </w:rPr>
            </w:pPr>
          </w:p>
        </w:tc>
        <w:tc>
          <w:tcPr>
            <w:tcW w:w="3052" w:type="dxa"/>
          </w:tcPr>
          <w:p w14:paraId="047A112A">
            <w:pPr>
              <w:pStyle w:val="7"/>
              <w:rPr>
                <w:rFonts w:ascii="Times New Roman" w:hAnsi="Times New Roman" w:cs="Times New Roman"/>
                <w:color w:val="000000" w:themeColor="text1"/>
                <w14:textFill>
                  <w14:solidFill>
                    <w14:schemeClr w14:val="tx1"/>
                  </w14:solidFill>
                </w14:textFill>
              </w:rPr>
            </w:pPr>
          </w:p>
        </w:tc>
        <w:tc>
          <w:tcPr>
            <w:tcW w:w="3345" w:type="dxa"/>
          </w:tcPr>
          <w:p w14:paraId="59F12D61">
            <w:pPr>
              <w:pStyle w:val="7"/>
              <w:rPr>
                <w:rFonts w:ascii="Times New Roman" w:hAnsi="Times New Roman" w:cs="Times New Roman"/>
                <w:color w:val="000000" w:themeColor="text1"/>
                <w14:textFill>
                  <w14:solidFill>
                    <w14:schemeClr w14:val="tx1"/>
                  </w14:solidFill>
                </w14:textFill>
              </w:rPr>
            </w:pPr>
          </w:p>
        </w:tc>
      </w:tr>
      <w:tr w14:paraId="0BF8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8CAC914">
            <w:pPr>
              <w:pStyle w:val="7"/>
              <w:rPr>
                <w:rFonts w:ascii="Times New Roman" w:hAnsi="Times New Roman" w:cs="Times New Roman"/>
                <w:color w:val="000000" w:themeColor="text1"/>
                <w14:textFill>
                  <w14:solidFill>
                    <w14:schemeClr w14:val="tx1"/>
                  </w14:solidFill>
                </w14:textFill>
              </w:rPr>
            </w:pPr>
          </w:p>
        </w:tc>
        <w:tc>
          <w:tcPr>
            <w:tcW w:w="3862" w:type="dxa"/>
          </w:tcPr>
          <w:p w14:paraId="2690DABC">
            <w:pPr>
              <w:pStyle w:val="7"/>
              <w:rPr>
                <w:rFonts w:ascii="Times New Roman" w:hAnsi="Times New Roman" w:cs="Times New Roman"/>
                <w:color w:val="000000" w:themeColor="text1"/>
                <w14:textFill>
                  <w14:solidFill>
                    <w14:schemeClr w14:val="tx1"/>
                  </w14:solidFill>
                </w14:textFill>
              </w:rPr>
            </w:pPr>
          </w:p>
        </w:tc>
        <w:tc>
          <w:tcPr>
            <w:tcW w:w="2010" w:type="dxa"/>
          </w:tcPr>
          <w:p w14:paraId="1E24294D">
            <w:pPr>
              <w:pStyle w:val="7"/>
              <w:rPr>
                <w:rFonts w:ascii="Times New Roman" w:hAnsi="Times New Roman" w:cs="Times New Roman"/>
                <w:color w:val="000000" w:themeColor="text1"/>
                <w14:textFill>
                  <w14:solidFill>
                    <w14:schemeClr w14:val="tx1"/>
                  </w14:solidFill>
                </w14:textFill>
              </w:rPr>
            </w:pPr>
          </w:p>
        </w:tc>
        <w:tc>
          <w:tcPr>
            <w:tcW w:w="1838" w:type="dxa"/>
          </w:tcPr>
          <w:p w14:paraId="6C5141FE">
            <w:pPr>
              <w:pStyle w:val="7"/>
              <w:rPr>
                <w:rFonts w:ascii="Times New Roman" w:hAnsi="Times New Roman" w:cs="Times New Roman"/>
                <w:color w:val="000000" w:themeColor="text1"/>
                <w14:textFill>
                  <w14:solidFill>
                    <w14:schemeClr w14:val="tx1"/>
                  </w14:solidFill>
                </w14:textFill>
              </w:rPr>
            </w:pPr>
          </w:p>
        </w:tc>
        <w:tc>
          <w:tcPr>
            <w:tcW w:w="3052" w:type="dxa"/>
          </w:tcPr>
          <w:p w14:paraId="045D9102">
            <w:pPr>
              <w:pStyle w:val="7"/>
              <w:rPr>
                <w:rFonts w:ascii="Times New Roman" w:hAnsi="Times New Roman" w:cs="Times New Roman"/>
                <w:color w:val="000000" w:themeColor="text1"/>
                <w14:textFill>
                  <w14:solidFill>
                    <w14:schemeClr w14:val="tx1"/>
                  </w14:solidFill>
                </w14:textFill>
              </w:rPr>
            </w:pPr>
          </w:p>
        </w:tc>
        <w:tc>
          <w:tcPr>
            <w:tcW w:w="3345" w:type="dxa"/>
          </w:tcPr>
          <w:p w14:paraId="1490A437">
            <w:pPr>
              <w:pStyle w:val="7"/>
              <w:rPr>
                <w:rFonts w:ascii="Times New Roman" w:hAnsi="Times New Roman" w:cs="Times New Roman"/>
                <w:color w:val="000000" w:themeColor="text1"/>
                <w14:textFill>
                  <w14:solidFill>
                    <w14:schemeClr w14:val="tx1"/>
                  </w14:solidFill>
                </w14:textFill>
              </w:rPr>
            </w:pPr>
          </w:p>
        </w:tc>
      </w:tr>
      <w:tr w14:paraId="06B3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8164BD2">
            <w:pPr>
              <w:pStyle w:val="7"/>
              <w:rPr>
                <w:rFonts w:ascii="Times New Roman" w:hAnsi="Times New Roman" w:cs="Times New Roman"/>
                <w:color w:val="000000" w:themeColor="text1"/>
                <w14:textFill>
                  <w14:solidFill>
                    <w14:schemeClr w14:val="tx1"/>
                  </w14:solidFill>
                </w14:textFill>
              </w:rPr>
            </w:pPr>
          </w:p>
        </w:tc>
        <w:tc>
          <w:tcPr>
            <w:tcW w:w="3862" w:type="dxa"/>
          </w:tcPr>
          <w:p w14:paraId="6A67A548">
            <w:pPr>
              <w:pStyle w:val="7"/>
              <w:rPr>
                <w:rFonts w:ascii="Times New Roman" w:hAnsi="Times New Roman" w:cs="Times New Roman"/>
                <w:color w:val="000000" w:themeColor="text1"/>
                <w14:textFill>
                  <w14:solidFill>
                    <w14:schemeClr w14:val="tx1"/>
                  </w14:solidFill>
                </w14:textFill>
              </w:rPr>
            </w:pPr>
          </w:p>
        </w:tc>
        <w:tc>
          <w:tcPr>
            <w:tcW w:w="2010" w:type="dxa"/>
          </w:tcPr>
          <w:p w14:paraId="253CADE0">
            <w:pPr>
              <w:pStyle w:val="7"/>
              <w:rPr>
                <w:rFonts w:ascii="Times New Roman" w:hAnsi="Times New Roman" w:cs="Times New Roman"/>
                <w:color w:val="000000" w:themeColor="text1"/>
                <w14:textFill>
                  <w14:solidFill>
                    <w14:schemeClr w14:val="tx1"/>
                  </w14:solidFill>
                </w14:textFill>
              </w:rPr>
            </w:pPr>
          </w:p>
        </w:tc>
        <w:tc>
          <w:tcPr>
            <w:tcW w:w="1838" w:type="dxa"/>
          </w:tcPr>
          <w:p w14:paraId="23E72160">
            <w:pPr>
              <w:pStyle w:val="7"/>
              <w:rPr>
                <w:rFonts w:ascii="Times New Roman" w:hAnsi="Times New Roman" w:cs="Times New Roman"/>
                <w:color w:val="000000" w:themeColor="text1"/>
                <w14:textFill>
                  <w14:solidFill>
                    <w14:schemeClr w14:val="tx1"/>
                  </w14:solidFill>
                </w14:textFill>
              </w:rPr>
            </w:pPr>
          </w:p>
        </w:tc>
        <w:tc>
          <w:tcPr>
            <w:tcW w:w="3052" w:type="dxa"/>
          </w:tcPr>
          <w:p w14:paraId="74F81FC9">
            <w:pPr>
              <w:pStyle w:val="7"/>
              <w:rPr>
                <w:rFonts w:ascii="Times New Roman" w:hAnsi="Times New Roman" w:cs="Times New Roman"/>
                <w:color w:val="000000" w:themeColor="text1"/>
                <w14:textFill>
                  <w14:solidFill>
                    <w14:schemeClr w14:val="tx1"/>
                  </w14:solidFill>
                </w14:textFill>
              </w:rPr>
            </w:pPr>
          </w:p>
        </w:tc>
        <w:tc>
          <w:tcPr>
            <w:tcW w:w="3345" w:type="dxa"/>
          </w:tcPr>
          <w:p w14:paraId="6DE85FE6">
            <w:pPr>
              <w:pStyle w:val="7"/>
              <w:rPr>
                <w:rFonts w:ascii="Times New Roman" w:hAnsi="Times New Roman" w:cs="Times New Roman"/>
                <w:color w:val="000000" w:themeColor="text1"/>
                <w14:textFill>
                  <w14:solidFill>
                    <w14:schemeClr w14:val="tx1"/>
                  </w14:solidFill>
                </w14:textFill>
              </w:rPr>
            </w:pPr>
          </w:p>
        </w:tc>
      </w:tr>
      <w:tr w14:paraId="34B6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3CCDEE18">
            <w:pPr>
              <w:pStyle w:val="7"/>
              <w:rPr>
                <w:rFonts w:ascii="Times New Roman" w:hAnsi="Times New Roman" w:cs="Times New Roman"/>
                <w:color w:val="000000" w:themeColor="text1"/>
                <w14:textFill>
                  <w14:solidFill>
                    <w14:schemeClr w14:val="tx1"/>
                  </w14:solidFill>
                </w14:textFill>
              </w:rPr>
            </w:pPr>
          </w:p>
        </w:tc>
        <w:tc>
          <w:tcPr>
            <w:tcW w:w="3862" w:type="dxa"/>
          </w:tcPr>
          <w:p w14:paraId="4333D84C">
            <w:pPr>
              <w:pStyle w:val="7"/>
              <w:rPr>
                <w:rFonts w:ascii="Times New Roman" w:hAnsi="Times New Roman" w:cs="Times New Roman"/>
                <w:color w:val="000000" w:themeColor="text1"/>
                <w14:textFill>
                  <w14:solidFill>
                    <w14:schemeClr w14:val="tx1"/>
                  </w14:solidFill>
                </w14:textFill>
              </w:rPr>
            </w:pPr>
          </w:p>
        </w:tc>
        <w:tc>
          <w:tcPr>
            <w:tcW w:w="2010" w:type="dxa"/>
          </w:tcPr>
          <w:p w14:paraId="36FDC3B0">
            <w:pPr>
              <w:pStyle w:val="7"/>
              <w:rPr>
                <w:rFonts w:ascii="Times New Roman" w:hAnsi="Times New Roman" w:cs="Times New Roman"/>
                <w:color w:val="000000" w:themeColor="text1"/>
                <w14:textFill>
                  <w14:solidFill>
                    <w14:schemeClr w14:val="tx1"/>
                  </w14:solidFill>
                </w14:textFill>
              </w:rPr>
            </w:pPr>
          </w:p>
        </w:tc>
        <w:tc>
          <w:tcPr>
            <w:tcW w:w="1838" w:type="dxa"/>
          </w:tcPr>
          <w:p w14:paraId="4048F5E1">
            <w:pPr>
              <w:pStyle w:val="7"/>
              <w:rPr>
                <w:rFonts w:ascii="Times New Roman" w:hAnsi="Times New Roman" w:cs="Times New Roman"/>
                <w:color w:val="000000" w:themeColor="text1"/>
                <w14:textFill>
                  <w14:solidFill>
                    <w14:schemeClr w14:val="tx1"/>
                  </w14:solidFill>
                </w14:textFill>
              </w:rPr>
            </w:pPr>
          </w:p>
        </w:tc>
        <w:tc>
          <w:tcPr>
            <w:tcW w:w="3052" w:type="dxa"/>
          </w:tcPr>
          <w:p w14:paraId="4A0D8264">
            <w:pPr>
              <w:pStyle w:val="7"/>
              <w:rPr>
                <w:rFonts w:ascii="Times New Roman" w:hAnsi="Times New Roman" w:cs="Times New Roman"/>
                <w:color w:val="000000" w:themeColor="text1"/>
                <w14:textFill>
                  <w14:solidFill>
                    <w14:schemeClr w14:val="tx1"/>
                  </w14:solidFill>
                </w14:textFill>
              </w:rPr>
            </w:pPr>
          </w:p>
        </w:tc>
        <w:tc>
          <w:tcPr>
            <w:tcW w:w="3345" w:type="dxa"/>
          </w:tcPr>
          <w:p w14:paraId="03502560">
            <w:pPr>
              <w:pStyle w:val="7"/>
              <w:rPr>
                <w:rFonts w:ascii="Times New Roman" w:hAnsi="Times New Roman" w:cs="Times New Roman"/>
                <w:color w:val="000000" w:themeColor="text1"/>
                <w14:textFill>
                  <w14:solidFill>
                    <w14:schemeClr w14:val="tx1"/>
                  </w14:solidFill>
                </w14:textFill>
              </w:rPr>
            </w:pPr>
          </w:p>
        </w:tc>
      </w:tr>
      <w:tr w14:paraId="299C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A8D0CB2">
            <w:pPr>
              <w:pStyle w:val="7"/>
              <w:rPr>
                <w:rFonts w:ascii="Times New Roman" w:hAnsi="Times New Roman" w:cs="Times New Roman"/>
                <w:color w:val="000000" w:themeColor="text1"/>
                <w14:textFill>
                  <w14:solidFill>
                    <w14:schemeClr w14:val="tx1"/>
                  </w14:solidFill>
                </w14:textFill>
              </w:rPr>
            </w:pPr>
          </w:p>
        </w:tc>
        <w:tc>
          <w:tcPr>
            <w:tcW w:w="3862" w:type="dxa"/>
          </w:tcPr>
          <w:p w14:paraId="702CE4D3">
            <w:pPr>
              <w:pStyle w:val="7"/>
              <w:rPr>
                <w:rFonts w:ascii="Times New Roman" w:hAnsi="Times New Roman" w:cs="Times New Roman"/>
                <w:color w:val="000000" w:themeColor="text1"/>
                <w14:textFill>
                  <w14:solidFill>
                    <w14:schemeClr w14:val="tx1"/>
                  </w14:solidFill>
                </w14:textFill>
              </w:rPr>
            </w:pPr>
          </w:p>
        </w:tc>
        <w:tc>
          <w:tcPr>
            <w:tcW w:w="2010" w:type="dxa"/>
          </w:tcPr>
          <w:p w14:paraId="05535C88">
            <w:pPr>
              <w:pStyle w:val="7"/>
              <w:rPr>
                <w:rFonts w:ascii="Times New Roman" w:hAnsi="Times New Roman" w:cs="Times New Roman"/>
                <w:color w:val="000000" w:themeColor="text1"/>
                <w14:textFill>
                  <w14:solidFill>
                    <w14:schemeClr w14:val="tx1"/>
                  </w14:solidFill>
                </w14:textFill>
              </w:rPr>
            </w:pPr>
          </w:p>
        </w:tc>
        <w:tc>
          <w:tcPr>
            <w:tcW w:w="1838" w:type="dxa"/>
          </w:tcPr>
          <w:p w14:paraId="6A1173D8">
            <w:pPr>
              <w:pStyle w:val="7"/>
              <w:rPr>
                <w:rFonts w:ascii="Times New Roman" w:hAnsi="Times New Roman" w:cs="Times New Roman"/>
                <w:color w:val="000000" w:themeColor="text1"/>
                <w14:textFill>
                  <w14:solidFill>
                    <w14:schemeClr w14:val="tx1"/>
                  </w14:solidFill>
                </w14:textFill>
              </w:rPr>
            </w:pPr>
          </w:p>
        </w:tc>
        <w:tc>
          <w:tcPr>
            <w:tcW w:w="3052" w:type="dxa"/>
          </w:tcPr>
          <w:p w14:paraId="3A960647">
            <w:pPr>
              <w:pStyle w:val="7"/>
              <w:rPr>
                <w:rFonts w:ascii="Times New Roman" w:hAnsi="Times New Roman" w:cs="Times New Roman"/>
                <w:color w:val="000000" w:themeColor="text1"/>
                <w14:textFill>
                  <w14:solidFill>
                    <w14:schemeClr w14:val="tx1"/>
                  </w14:solidFill>
                </w14:textFill>
              </w:rPr>
            </w:pPr>
          </w:p>
        </w:tc>
        <w:tc>
          <w:tcPr>
            <w:tcW w:w="3345" w:type="dxa"/>
          </w:tcPr>
          <w:p w14:paraId="287B9F58">
            <w:pPr>
              <w:pStyle w:val="7"/>
              <w:rPr>
                <w:rFonts w:ascii="Times New Roman" w:hAnsi="Times New Roman" w:cs="Times New Roman"/>
                <w:color w:val="000000" w:themeColor="text1"/>
                <w14:textFill>
                  <w14:solidFill>
                    <w14:schemeClr w14:val="tx1"/>
                  </w14:solidFill>
                </w14:textFill>
              </w:rPr>
            </w:pPr>
          </w:p>
        </w:tc>
      </w:tr>
    </w:tbl>
    <w:p w14:paraId="7F6712FF">
      <w:pPr>
        <w:pStyle w:val="7"/>
        <w:jc w:val="both"/>
      </w:pPr>
    </w:p>
    <w:sectPr>
      <w:pgSz w:w="16838" w:h="11905" w:orient="landscape"/>
      <w:pgMar w:top="1701" w:right="1134" w:bottom="850" w:left="1134"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B3B72"/>
    <w:multiLevelType w:val="singleLevel"/>
    <w:tmpl w:val="FFAB3B72"/>
    <w:lvl w:ilvl="0" w:tentative="0">
      <w:start w:val="3"/>
      <w:numFmt w:val="decimal"/>
      <w:suff w:val="space"/>
      <w:lvlText w:val="%1."/>
      <w:lvlJc w:val="left"/>
    </w:lvl>
  </w:abstractNum>
  <w:abstractNum w:abstractNumId="1">
    <w:nsid w:val="2699DC00"/>
    <w:multiLevelType w:val="singleLevel"/>
    <w:tmpl w:val="2699DC00"/>
    <w:lvl w:ilvl="0" w:tentative="0">
      <w:start w:val="2"/>
      <w:numFmt w:val="decimal"/>
      <w:suff w:val="space"/>
      <w:lvlText w:val="%1."/>
      <w:lvlJc w:val="left"/>
    </w:lvl>
  </w:abstractNum>
  <w:abstractNum w:abstractNumId="2">
    <w:nsid w:val="586E16D8"/>
    <w:multiLevelType w:val="singleLevel"/>
    <w:tmpl w:val="586E16D8"/>
    <w:lvl w:ilvl="0" w:tentative="0">
      <w:start w:val="7"/>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D8"/>
    <w:rsid w:val="000B1359"/>
    <w:rsid w:val="000F23A7"/>
    <w:rsid w:val="001B1765"/>
    <w:rsid w:val="00410816"/>
    <w:rsid w:val="004B005A"/>
    <w:rsid w:val="004D3BED"/>
    <w:rsid w:val="004F34D0"/>
    <w:rsid w:val="00571F77"/>
    <w:rsid w:val="005847D8"/>
    <w:rsid w:val="00620FAD"/>
    <w:rsid w:val="006F5371"/>
    <w:rsid w:val="007113A7"/>
    <w:rsid w:val="007A499B"/>
    <w:rsid w:val="007C1628"/>
    <w:rsid w:val="0084571F"/>
    <w:rsid w:val="00995D54"/>
    <w:rsid w:val="00A40795"/>
    <w:rsid w:val="00B0555C"/>
    <w:rsid w:val="00B1063A"/>
    <w:rsid w:val="00BD1950"/>
    <w:rsid w:val="00BD2BC1"/>
    <w:rsid w:val="00CA3650"/>
    <w:rsid w:val="00ED24CB"/>
    <w:rsid w:val="00F3551B"/>
    <w:rsid w:val="00F403FF"/>
    <w:rsid w:val="05AB3559"/>
    <w:rsid w:val="0A2110FB"/>
    <w:rsid w:val="0E87736D"/>
    <w:rsid w:val="3E0B2DF0"/>
    <w:rsid w:val="541B373A"/>
    <w:rsid w:val="58976108"/>
    <w:rsid w:val="67813083"/>
    <w:rsid w:val="67D20F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qFormat/>
    <w:uiPriority w:val="99"/>
    <w:pPr>
      <w:tabs>
        <w:tab w:val="center" w:pos="4677"/>
        <w:tab w:val="right" w:pos="9355"/>
      </w:tabs>
      <w:suppressAutoHyphens/>
      <w:spacing w:after="0" w:line="240" w:lineRule="auto"/>
    </w:pPr>
  </w:style>
  <w:style w:type="paragraph" w:styleId="5">
    <w:name w:val="Normal (Web)"/>
    <w:basedOn w:val="1"/>
    <w:semiHidden/>
    <w:unhideWhenUsed/>
    <w:qFormat/>
    <w:uiPriority w:val="99"/>
    <w:rPr>
      <w:sz w:val="24"/>
      <w:szCs w:val="24"/>
    </w:rPr>
  </w:style>
  <w:style w:type="paragraph" w:customStyle="1" w:styleId="6">
    <w:name w:val="ConsPlusTitlePage"/>
    <w:uiPriority w:val="0"/>
    <w:pPr>
      <w:widowControl w:val="0"/>
      <w:autoSpaceDE w:val="0"/>
      <w:autoSpaceDN w:val="0"/>
    </w:pPr>
    <w:rPr>
      <w:rFonts w:ascii="Tahoma" w:hAnsi="Tahoma" w:cs="Tahoma" w:eastAsiaTheme="minorEastAsia"/>
      <w:szCs w:val="22"/>
      <w:lang w:val="ru-RU" w:eastAsia="ru-RU" w:bidi="ar-SA"/>
    </w:rPr>
  </w:style>
  <w:style w:type="paragraph" w:customStyle="1" w:styleId="7">
    <w:name w:val="ConsPlusNormal"/>
    <w:qFormat/>
    <w:uiPriority w:val="0"/>
    <w:pPr>
      <w:widowControl w:val="0"/>
      <w:autoSpaceDE w:val="0"/>
      <w:autoSpaceDN w:val="0"/>
    </w:pPr>
    <w:rPr>
      <w:rFonts w:ascii="Calibri" w:hAnsi="Calibri" w:cs="Calibri" w:eastAsiaTheme="minorEastAsia"/>
      <w:sz w:val="22"/>
      <w:szCs w:val="22"/>
      <w:lang w:val="ru-RU" w:eastAsia="ru-RU" w:bidi="ar-SA"/>
    </w:rPr>
  </w:style>
  <w:style w:type="paragraph" w:customStyle="1" w:styleId="8">
    <w:name w:val="ConsPlusTitle"/>
    <w:qFormat/>
    <w:uiPriority w:val="0"/>
    <w:pPr>
      <w:widowControl w:val="0"/>
      <w:autoSpaceDE w:val="0"/>
      <w:autoSpaceDN w:val="0"/>
    </w:pPr>
    <w:rPr>
      <w:rFonts w:ascii="Calibri" w:hAnsi="Calibri" w:cs="Calibri" w:eastAsiaTheme="minorEastAsia"/>
      <w:b/>
      <w:sz w:val="22"/>
      <w:szCs w:val="22"/>
      <w:lang w:val="ru-RU" w:eastAsia="ru-RU" w:bidi="ar-SA"/>
    </w:rPr>
  </w:style>
  <w:style w:type="paragraph" w:customStyle="1" w:styleId="9">
    <w:name w:val="ConsPlusNonformat"/>
    <w:qFormat/>
    <w:uiPriority w:val="0"/>
    <w:pPr>
      <w:widowControl w:val="0"/>
      <w:autoSpaceDE w:val="0"/>
      <w:autoSpaceDN w:val="0"/>
    </w:pPr>
    <w:rPr>
      <w:rFonts w:ascii="Courier New" w:hAnsi="Courier New" w:cs="Courier New" w:eastAsiaTheme="minorEastAsia"/>
      <w:szCs w:val="22"/>
      <w:lang w:val="ru-RU" w:eastAsia="ru-RU" w:bidi="ar-SA"/>
    </w:rPr>
  </w:style>
  <w:style w:type="paragraph" w:styleId="10">
    <w:name w:val="No Spacing"/>
    <w:qFormat/>
    <w:uiPriority w:val="0"/>
    <w:pPr>
      <w:suppressAutoHyphens/>
      <w:autoSpaceDN w:val="0"/>
      <w:textAlignment w:val="baseline"/>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8816</Words>
  <Characters>50256</Characters>
  <Lines>418</Lines>
  <Paragraphs>117</Paragraphs>
  <TotalTime>57</TotalTime>
  <ScaleCrop>false</ScaleCrop>
  <LinksUpToDate>false</LinksUpToDate>
  <CharactersWithSpaces>58955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2025-05-27T12:04:00Z</dcterms:created>
  <dc:creator>Самарина Виктория Валерьевна</dc:creator>
  <cp:lastModifiedBy>Tokareva.E</cp:lastModifiedBy>
  <cp:lastPrinted>2025-06-06T10:09:00Z</cp:lastPrinted>
  <dcterms:modified xsi:type="dcterms:W3CDTF">2025-06-27T04:21:57Z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C92F553B8C5F439E815264E0922019ED_13</vt:lpwstr>
  </property>
</Properties>
</file>