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57F0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952C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Решение Думы Арамильского городского округа от 25.09.2008 N 11/3</w:t>
            </w:r>
            <w:r>
              <w:rPr>
                <w:sz w:val="48"/>
                <w:szCs w:val="48"/>
              </w:rPr>
              <w:br/>
              <w:t>(ред. от 11.05.2017)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952C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02.04.2018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95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952C8">
      <w:pPr>
        <w:pStyle w:val="ConsPlusNormal"/>
        <w:jc w:val="both"/>
        <w:outlineLvl w:val="0"/>
      </w:pPr>
    </w:p>
    <w:p w:rsidR="00000000" w:rsidRDefault="003952C8">
      <w:pPr>
        <w:pStyle w:val="ConsPlusTitle"/>
        <w:jc w:val="center"/>
        <w:outlineLvl w:val="0"/>
      </w:pPr>
      <w:r>
        <w:t>ДУМА АРАМИЛЬСКОГО ГОРОДСКОГО ОКРУГА</w:t>
      </w:r>
    </w:p>
    <w:p w:rsidR="00000000" w:rsidRDefault="003952C8">
      <w:pPr>
        <w:pStyle w:val="ConsPlusTitle"/>
        <w:jc w:val="center"/>
      </w:pPr>
    </w:p>
    <w:p w:rsidR="00000000" w:rsidRDefault="003952C8">
      <w:pPr>
        <w:pStyle w:val="ConsPlusTitle"/>
        <w:jc w:val="center"/>
      </w:pPr>
      <w:r>
        <w:t>РЕШЕНИЕ</w:t>
      </w:r>
    </w:p>
    <w:p w:rsidR="00000000" w:rsidRDefault="003952C8">
      <w:pPr>
        <w:pStyle w:val="ConsPlusTitle"/>
        <w:jc w:val="center"/>
      </w:pPr>
      <w:r>
        <w:t>от 25 сентября 2008 г. N 11/3</w:t>
      </w:r>
    </w:p>
    <w:p w:rsidR="00000000" w:rsidRDefault="003952C8">
      <w:pPr>
        <w:pStyle w:val="ConsPlusTitle"/>
        <w:jc w:val="center"/>
      </w:pPr>
    </w:p>
    <w:p w:rsidR="00000000" w:rsidRDefault="003952C8">
      <w:pPr>
        <w:pStyle w:val="ConsPlusTitle"/>
        <w:jc w:val="center"/>
      </w:pPr>
      <w:r>
        <w:t>О ВВЕДЕНИИ НА ТЕРРИТОРИИ АРАМИЛЬСКОГО ГОРОДСКОГО ОКРУГА</w:t>
      </w:r>
    </w:p>
    <w:p w:rsidR="00000000" w:rsidRDefault="003952C8">
      <w:pPr>
        <w:pStyle w:val="ConsPlusTitle"/>
        <w:jc w:val="center"/>
      </w:pPr>
      <w:r>
        <w:t>СИСТЕМЫ НАЛОГООБЛОЖЕНИЯ В ВИДЕ ЕДИНОГО НАЛОГА</w:t>
      </w:r>
    </w:p>
    <w:p w:rsidR="00000000" w:rsidRDefault="003952C8">
      <w:pPr>
        <w:pStyle w:val="ConsPlusTitle"/>
        <w:jc w:val="center"/>
      </w:pPr>
      <w:r>
        <w:t>НА ВМЕНЕННЫЙ ДОХОД ДЛЯ ОТДЕЛЬНЫХ ВИДОВ ДЕЯТЕЛЬНОСТИ</w:t>
      </w:r>
    </w:p>
    <w:p w:rsidR="00000000" w:rsidRDefault="003952C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Думы Арамильского городского округа от 26.02.2009 </w:t>
            </w:r>
            <w:hyperlink r:id="rId8" w:tooltip="Решение Думы Арамильского городского округа от 26.02.2009 N 19/3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N 19/3</w:t>
              </w:r>
            </w:hyperlink>
            <w:r>
              <w:rPr>
                <w:color w:val="392C69"/>
              </w:rPr>
              <w:t>,</w:t>
            </w:r>
          </w:p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29.11.2012 </w:t>
            </w:r>
            <w:hyperlink r:id="rId9" w:tooltip="Решение Думы Арамильского городского округа от 29.11.2012 N 13/7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N 13/7</w:t>
              </w:r>
            </w:hyperlink>
            <w:r>
              <w:rPr>
                <w:color w:val="392C69"/>
              </w:rPr>
              <w:t xml:space="preserve">, от 31.10.2013 </w:t>
            </w:r>
            <w:hyperlink r:id="rId10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N 27/6</w:t>
              </w:r>
            </w:hyperlink>
            <w:r>
              <w:rPr>
                <w:color w:val="392C69"/>
              </w:rPr>
              <w:t xml:space="preserve">, от 11.05.2017 </w:t>
            </w:r>
            <w:hyperlink r:id="rId11" w:tooltip="Решение Думы Арамильского городского округа от 11.05.2017 N 16/2 &quot;О внесении изменения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N 16/2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ind w:firstLine="540"/>
        <w:jc w:val="both"/>
      </w:pPr>
      <w:r>
        <w:t xml:space="preserve">В соответствии со </w:t>
      </w:r>
      <w:hyperlink r:id="rId12" w:tooltip="&quot;Бюджетный кодекс Российской Федерации&quot; от 31.07.1998 N 145-ФЗ (ред. от 28.12.2017){КонсультантПлюс}" w:history="1">
        <w:r>
          <w:rPr>
            <w:color w:val="0000FF"/>
          </w:rPr>
          <w:t>статьей 9</w:t>
        </w:r>
      </w:hyperlink>
      <w:r>
        <w:t xml:space="preserve"> Бюджетного кодекса Российской Федерации, </w:t>
      </w:r>
      <w:hyperlink r:id="rId13" w:tooltip="&quot;Налоговый кодекс Российской Федерации (часть вторая)&quot; от 05.08.2000 N 117-ФЗ (ред. от 07.03.2018)------------ Недействующая редакция{КонсультантПлюс}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Федеральным законом от 22.07.2008 N 155-ФЗ "О внесении изм</w:t>
      </w:r>
      <w:r>
        <w:t xml:space="preserve">енений в часть вторую Бюджетного кодекса Российской Федерации", руководствуясь </w:t>
      </w:r>
      <w:hyperlink r:id="rId14" w:tooltip="&quot;Устав Арамильского городского округа&quot; (принят Решением Арамильской муниципальной Думы от 28.04.2005 N 15/10) (ред. от 14.12.2017) (Зарегистрировано в ГУ Минюста РФ по Уральскому федеральному округу 21.11.2005 N RU663070002005009){КонсультантПлюс}" w:history="1">
        <w:r>
          <w:rPr>
            <w:color w:val="0000FF"/>
          </w:rPr>
          <w:t>статьей 23</w:t>
        </w:r>
      </w:hyperlink>
      <w:r>
        <w:t xml:space="preserve"> </w:t>
      </w:r>
      <w:hyperlink r:id="rId15" w:tooltip="&quot;Устав Арамильского городского округа&quot; (принят Решением Арамильской муниципальной Думы от 28.04.2005 N 15/10) (ред. от 14.12.2017) (Зарегистрировано в ГУ Минюста РФ по Уральскому федеральному округу 21.11.2005 N RU663070002005009){КонсультантПлюс}" w:history="1">
        <w:r>
          <w:rPr>
            <w:color w:val="0000FF"/>
          </w:rPr>
          <w:t>Устава</w:t>
        </w:r>
      </w:hyperlink>
      <w:r>
        <w:t xml:space="preserve"> Арамильского городского округа, Дума Арамильского городского округа решила: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1. Ввести на территории Арамильского городского округа с 01.01.2009 с</w:t>
      </w:r>
      <w:r>
        <w:t xml:space="preserve">истему </w:t>
      </w:r>
      <w:hyperlink r:id="rId16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>
          <w:rPr>
            <w:color w:val="0000FF"/>
          </w:rPr>
          <w:t>налогообложения</w:t>
        </w:r>
      </w:hyperlink>
      <w:r>
        <w:t xml:space="preserve"> в виде единого налога на вмененный доход для отдельных видов деятельности (далее - единый налог) в отношении следующих видов предпринимательской деятел</w:t>
      </w:r>
      <w:r>
        <w:t>ьности: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 xml:space="preserve">1) оказания бытовых услуг. Коды видов деятельности в соответствии с Общероссийским </w:t>
      </w:r>
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1.12.2017){КонсультантПлюс}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00000" w:rsidRDefault="003952C8">
      <w:pPr>
        <w:pStyle w:val="ConsPlusNormal"/>
        <w:jc w:val="both"/>
      </w:pPr>
      <w:r>
        <w:t xml:space="preserve">(подп. 1 в ред. </w:t>
      </w:r>
      <w:hyperlink r:id="rId19" w:tooltip="Решение Думы Арамильского городского округа от 11.05.2017 N 16/2 &quot;О внесении изменения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<w:r>
          <w:rPr>
            <w:color w:val="0000FF"/>
          </w:rPr>
          <w:t>Решения</w:t>
        </w:r>
      </w:hyperlink>
      <w:r>
        <w:t xml:space="preserve"> Думы Арамильского городского округа от 11.05.2017 N 16/2)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2) оказания ветеринарных услуг;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3) оказания услуг по ремо</w:t>
      </w:r>
      <w:r>
        <w:t>нту, техническому обслуживанию и мойке автомототранспортных средств;</w:t>
      </w:r>
    </w:p>
    <w:p w:rsidR="00000000" w:rsidRDefault="003952C8">
      <w:pPr>
        <w:pStyle w:val="ConsPlusNormal"/>
        <w:jc w:val="both"/>
      </w:pPr>
      <w:r>
        <w:t xml:space="preserve">(в ред. </w:t>
      </w:r>
      <w:hyperlink r:id="rId20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<w:r>
          <w:rPr>
            <w:color w:val="0000FF"/>
          </w:rPr>
          <w:t>Решения</w:t>
        </w:r>
      </w:hyperlink>
      <w:r>
        <w:t xml:space="preserve"> Думы Арамильского городского округа от 31.10.2013 N 27/6)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</w:t>
      </w:r>
      <w:r>
        <w:t>портных средств на платных стоянках (за исключением штрафных автостоянок);</w:t>
      </w:r>
    </w:p>
    <w:p w:rsidR="00000000" w:rsidRDefault="003952C8">
      <w:pPr>
        <w:pStyle w:val="ConsPlusNormal"/>
        <w:jc w:val="both"/>
      </w:pPr>
      <w:r>
        <w:t xml:space="preserve">(в ред. </w:t>
      </w:r>
      <w:hyperlink r:id="rId21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<w:r>
          <w:rPr>
            <w:color w:val="0000FF"/>
          </w:rPr>
          <w:t>Решения</w:t>
        </w:r>
      </w:hyperlink>
      <w:r>
        <w:t xml:space="preserve"> Думы Арамильского городского округа от 31.10.2013 N 27/6)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</w:t>
      </w:r>
      <w:r>
        <w:t>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</w:t>
      </w:r>
      <w:r>
        <w:t>50 квадратных метров по каждому объекту организации торговли,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7) оказания услуг общественного питания, осу</w:t>
      </w:r>
      <w:r>
        <w:t>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а также оказания услуг общественного питания, осуществляемых через объ</w:t>
      </w:r>
      <w:r>
        <w:t>екты организации общественного питания, не имеющие зала обслуживания посетителей;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8) распространения наружной рекламы с использованием рекламных конструкций;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9) размещения рекламы с использованием внешних и внутренних поверхностей транспортных средств;</w:t>
      </w:r>
    </w:p>
    <w:p w:rsidR="00000000" w:rsidRDefault="003952C8">
      <w:pPr>
        <w:pStyle w:val="ConsPlusNormal"/>
        <w:jc w:val="both"/>
      </w:pPr>
      <w:r>
        <w:lastRenderedPageBreak/>
        <w:t>(по</w:t>
      </w:r>
      <w:r>
        <w:t xml:space="preserve">дп. 9 в ред. </w:t>
      </w:r>
      <w:hyperlink r:id="rId22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<w:r>
          <w:rPr>
            <w:color w:val="0000FF"/>
          </w:rPr>
          <w:t>Решения</w:t>
        </w:r>
      </w:hyperlink>
      <w:r>
        <w:t xml:space="preserve"> Думы Арамильского го</w:t>
      </w:r>
      <w:r>
        <w:t>родского округа от 31.10.2013 N 27/6)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</w:t>
      </w:r>
      <w:r>
        <w:t>олее 500 квадратных метров;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11)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</w:t>
      </w:r>
      <w:r>
        <w:t>ганизации общественного питания, не имеющих зала обслуживания посетителей;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12)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</w:t>
      </w:r>
      <w:r>
        <w:t>рганизации общественного питания.</w:t>
      </w:r>
    </w:p>
    <w:p w:rsidR="00000000" w:rsidRDefault="003952C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52C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952C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3952C8">
      <w:pPr>
        <w:pStyle w:val="ConsPlusNormal"/>
        <w:spacing w:before="200"/>
        <w:ind w:firstLine="540"/>
        <w:jc w:val="both"/>
      </w:pPr>
      <w:r>
        <w:t>3. Утвердить значения корректирую</w:t>
      </w:r>
      <w:r>
        <w:t>щего коэффициента базовой доходности К2, учитывающего совокупность особенностей ведения предпринимательской деятельности на территории Арамильского городского округа (</w:t>
      </w:r>
      <w:hyperlink w:anchor="Par56" w:tooltip="ЗНАЧЕНИЯ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ar105" w:tooltip="ЗНАЧЕНИЯ" w:history="1">
        <w:r>
          <w:rPr>
            <w:color w:val="0000FF"/>
          </w:rPr>
          <w:t>2</w:t>
        </w:r>
      </w:hyperlink>
      <w:r>
        <w:t>,</w:t>
      </w:r>
      <w:r>
        <w:t xml:space="preserve"> </w:t>
      </w:r>
      <w:hyperlink w:anchor="Par145" w:tooltip="ЗНАЧЕНИЯ" w:history="1">
        <w:r>
          <w:rPr>
            <w:color w:val="0000FF"/>
          </w:rPr>
          <w:t>3</w:t>
        </w:r>
      </w:hyperlink>
      <w:r>
        <w:t xml:space="preserve">, </w:t>
      </w:r>
      <w:hyperlink w:anchor="Par167" w:tooltip="ЗНАЧЕНИЯ" w:history="1">
        <w:r>
          <w:rPr>
            <w:color w:val="0000FF"/>
          </w:rPr>
          <w:t>4</w:t>
        </w:r>
      </w:hyperlink>
      <w:r>
        <w:t xml:space="preserve">, </w:t>
      </w:r>
      <w:hyperlink w:anchor="Par188" w:tooltip="ЗНАЧЕНИЯ" w:history="1">
        <w:r>
          <w:rPr>
            <w:color w:val="0000FF"/>
          </w:rPr>
          <w:t>5</w:t>
        </w:r>
      </w:hyperlink>
      <w:r>
        <w:t xml:space="preserve">, </w:t>
      </w:r>
      <w:hyperlink w:anchor="Par215" w:tooltip="ЗНАЧЕНИЯ" w:history="1">
        <w:r>
          <w:rPr>
            <w:color w:val="0000FF"/>
          </w:rPr>
          <w:t>6</w:t>
        </w:r>
      </w:hyperlink>
      <w:r>
        <w:t xml:space="preserve">, </w:t>
      </w:r>
      <w:hyperlink w:anchor="Par296" w:tooltip="ЗНАЧЕНИЯ" w:history="1">
        <w:r>
          <w:rPr>
            <w:color w:val="0000FF"/>
          </w:rPr>
          <w:t>7</w:t>
        </w:r>
      </w:hyperlink>
      <w:r>
        <w:t xml:space="preserve">, </w:t>
      </w:r>
      <w:hyperlink w:anchor="Par385" w:tooltip="ЗНАЧЕНИЯ" w:history="1">
        <w:r>
          <w:rPr>
            <w:color w:val="0000FF"/>
          </w:rPr>
          <w:t>8</w:t>
        </w:r>
      </w:hyperlink>
      <w:r>
        <w:t xml:space="preserve">, </w:t>
      </w:r>
      <w:hyperlink w:anchor="Par403" w:tooltip="ЗНАЧЕНИЯ" w:history="1">
        <w:r>
          <w:rPr>
            <w:color w:val="0000FF"/>
          </w:rPr>
          <w:t>9</w:t>
        </w:r>
      </w:hyperlink>
      <w:r>
        <w:t xml:space="preserve">, </w:t>
      </w:r>
      <w:hyperlink w:anchor="Par421" w:tooltip="ЗНАЧЕНИЯ" w:history="1">
        <w:r>
          <w:rPr>
            <w:color w:val="0000FF"/>
          </w:rPr>
          <w:t>10</w:t>
        </w:r>
      </w:hyperlink>
      <w:r>
        <w:t xml:space="preserve">, </w:t>
      </w:r>
      <w:hyperlink w:anchor="Par443" w:tooltip="ЗНАЧЕНИЯ" w:history="1">
        <w:r>
          <w:rPr>
            <w:color w:val="0000FF"/>
          </w:rPr>
          <w:t>11</w:t>
        </w:r>
      </w:hyperlink>
      <w:r>
        <w:t xml:space="preserve">, </w:t>
      </w:r>
      <w:hyperlink w:anchor="Par466" w:tooltip="ЗНАЧЕНИЯ" w:history="1">
        <w:r>
          <w:rPr>
            <w:color w:val="0000FF"/>
          </w:rPr>
          <w:t>12</w:t>
        </w:r>
      </w:hyperlink>
      <w:r>
        <w:t>).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4. Настоящее Решение вступает в силу с 1 января 2009 года.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 xml:space="preserve">5. </w:t>
      </w:r>
      <w:hyperlink r:id="rId23" w:tooltip="Решение Арамильской муниципальной Думы от 27.10.2005 N 20/4 (ред. от 22.11.2007) &quot;Об утверждении Положения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------------ Утратил силу или отменен{КонсультантПлюс}" w:history="1">
        <w:r>
          <w:rPr>
            <w:color w:val="0000FF"/>
          </w:rPr>
          <w:t>Положение</w:t>
        </w:r>
      </w:hyperlink>
      <w:r>
        <w:t xml:space="preserve"> "О введении на территории Арамильского городского округа системы налогообложения в виде единого налога на вме</w:t>
      </w:r>
      <w:r>
        <w:t xml:space="preserve">ненный доход для отдельных видов деятельности", утвержденное Решением Арамильской муниципальной Думы от 27 октября 2005 года N 20/4 (в редакции Решений Думы Арамильского городского округа от 02.11.2006 </w:t>
      </w:r>
      <w:hyperlink r:id="rId24" w:tooltip="Решение Думы Арамильского городского округа от 02.11.2006 N 32/12 &quot;О внесении изменений в Решение Арамильской муниципальной Думы от 27 октября 2005 года N 20/4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------------ Утратил силу или отменен{КонсультантПлюс}" w:history="1">
        <w:r>
          <w:rPr>
            <w:color w:val="0000FF"/>
          </w:rPr>
          <w:t>N 32/12</w:t>
        </w:r>
      </w:hyperlink>
      <w:r>
        <w:t xml:space="preserve"> и от 22.11.2007 </w:t>
      </w:r>
      <w:hyperlink r:id="rId25" w:tooltip="Решение Думы Арамильского городского округа от 22.11.2007 N 50/6 &quot;О внесении изменений в Решение Думы Арамильского городского округа от 27.10.2005 N 20/4 &quot;Об утверждении Положения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------------ Утратил силу или отменен{КонсультантПлюс}" w:history="1">
        <w:r>
          <w:rPr>
            <w:color w:val="0000FF"/>
          </w:rPr>
          <w:t>N 5</w:t>
        </w:r>
        <w:r>
          <w:rPr>
            <w:color w:val="0000FF"/>
          </w:rPr>
          <w:t>0/6</w:t>
        </w:r>
      </w:hyperlink>
      <w:r>
        <w:t>), считать утратившим силу с 01.01.2009.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6. Настоящее Решение опубликовать в газете "Арамильские вести".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 xml:space="preserve">7. Контроль исполнения настоящего Решения возложить на постоянную комиссию Думы Арамильского городского округа по бюджету, экономике, финансам и </w:t>
      </w:r>
      <w:r>
        <w:t>промышленности (председатель - Чепкасов С.Г.).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right"/>
      </w:pPr>
      <w:r>
        <w:t>Председатель Думы</w:t>
      </w:r>
    </w:p>
    <w:p w:rsidR="00000000" w:rsidRDefault="003952C8">
      <w:pPr>
        <w:pStyle w:val="ConsPlusNormal"/>
        <w:jc w:val="right"/>
      </w:pPr>
      <w:r>
        <w:t>Арамильского городского округа</w:t>
      </w:r>
    </w:p>
    <w:p w:rsidR="00000000" w:rsidRDefault="003952C8">
      <w:pPr>
        <w:pStyle w:val="ConsPlusNormal"/>
        <w:jc w:val="right"/>
      </w:pPr>
      <w:r>
        <w:t>Ф.И.КОПЫСОВА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right"/>
      </w:pPr>
      <w:r>
        <w:t>И.о. Главы</w:t>
      </w:r>
    </w:p>
    <w:p w:rsidR="00000000" w:rsidRDefault="003952C8">
      <w:pPr>
        <w:pStyle w:val="ConsPlusNormal"/>
        <w:jc w:val="right"/>
      </w:pPr>
      <w:r>
        <w:t>Арамильского городского округа</w:t>
      </w:r>
    </w:p>
    <w:p w:rsidR="00000000" w:rsidRDefault="003952C8">
      <w:pPr>
        <w:pStyle w:val="ConsPlusNormal"/>
        <w:jc w:val="right"/>
      </w:pPr>
      <w:r>
        <w:t>Т.Б.КАЛИМУЛИН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952C8">
      <w:pPr>
        <w:pStyle w:val="ConsPlusNormal"/>
        <w:jc w:val="right"/>
        <w:outlineLvl w:val="0"/>
      </w:pPr>
      <w:r>
        <w:lastRenderedPageBreak/>
        <w:t>Приложение 1</w:t>
      </w:r>
    </w:p>
    <w:p w:rsidR="00000000" w:rsidRDefault="003952C8">
      <w:pPr>
        <w:pStyle w:val="ConsPlusNormal"/>
        <w:jc w:val="right"/>
      </w:pPr>
      <w:r>
        <w:t>к Решению Думы</w:t>
      </w:r>
    </w:p>
    <w:p w:rsidR="00000000" w:rsidRDefault="003952C8">
      <w:pPr>
        <w:pStyle w:val="ConsPlusNormal"/>
        <w:jc w:val="right"/>
      </w:pPr>
      <w:r>
        <w:t>Арамильского городского округа</w:t>
      </w:r>
    </w:p>
    <w:p w:rsidR="00000000" w:rsidRDefault="003952C8">
      <w:pPr>
        <w:pStyle w:val="ConsPlusNormal"/>
        <w:jc w:val="right"/>
      </w:pPr>
      <w:r>
        <w:t>от 25 сентября 2008 г. N 11/3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Title"/>
        <w:jc w:val="center"/>
      </w:pPr>
      <w:bookmarkStart w:id="1" w:name="Par56"/>
      <w:bookmarkEnd w:id="1"/>
      <w:r>
        <w:t>ЗНАЧЕНИЯ</w:t>
      </w:r>
    </w:p>
    <w:p w:rsidR="00000000" w:rsidRDefault="003952C8">
      <w:pPr>
        <w:pStyle w:val="ConsPlusTitle"/>
        <w:jc w:val="center"/>
      </w:pPr>
      <w:r>
        <w:t>КОРРЕКТИРУЮЩЕГО КОЭФФИЦИЕНТА БАЗОВОЙ ДОХОДНОСТИ,</w:t>
      </w:r>
    </w:p>
    <w:p w:rsidR="00000000" w:rsidRDefault="003952C8">
      <w:pPr>
        <w:pStyle w:val="ConsPlusTitle"/>
        <w:jc w:val="center"/>
      </w:pPr>
      <w:r>
        <w:t>УЧИТЫВАЮЩЕГО СОВОКУПНОСТЬ ОСОБЕННОСТЕЙ ВЕДЕНИЯ</w:t>
      </w:r>
    </w:p>
    <w:p w:rsidR="00000000" w:rsidRDefault="003952C8">
      <w:pPr>
        <w:pStyle w:val="ConsPlusTitle"/>
        <w:jc w:val="center"/>
      </w:pPr>
      <w:r>
        <w:t>НА ТЕРРИТОРИИ АРАМИЛЬСКОГО ГОРОДСКОГО ОКРУГА</w:t>
      </w:r>
    </w:p>
    <w:p w:rsidR="00000000" w:rsidRDefault="003952C8">
      <w:pPr>
        <w:pStyle w:val="ConsPlusTitle"/>
        <w:jc w:val="center"/>
      </w:pPr>
      <w:r>
        <w:t>ПРЕДПРИНИМАТЕЛЬСКОЙ ДЕЯТЕЛЬНОСТИ</w:t>
      </w:r>
    </w:p>
    <w:p w:rsidR="00000000" w:rsidRDefault="003952C8">
      <w:pPr>
        <w:pStyle w:val="ConsPlusTitle"/>
        <w:jc w:val="center"/>
      </w:pPr>
      <w:r>
        <w:t>ПО ОКАЗАНИЮ БЫТОВЫХ УСЛУГ</w:t>
      </w:r>
    </w:p>
    <w:p w:rsidR="00000000" w:rsidRDefault="003952C8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8" w:tooltip="Решение Думы Арамильского городского округа от 29.11.2012 N 13/7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Арамильского городского округа</w:t>
            </w:r>
          </w:p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29.11.2012 N</w:t>
            </w:r>
            <w:r>
              <w:rPr>
                <w:color w:val="392C69"/>
              </w:rPr>
              <w:t xml:space="preserve"> 13/7)</w:t>
            </w:r>
          </w:p>
        </w:tc>
      </w:tr>
    </w:tbl>
    <w:p w:rsidR="00000000" w:rsidRDefault="003952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216"/>
        <w:gridCol w:w="4422"/>
        <w:gridCol w:w="3005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Особенности ведения на территории Арамильского городского округа предпринимательской деятельности по оказанию бытовых услуг в зависимости от оказываемых бытовых услуг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Особенности ведения на территории Арамильского городского округа предпринимательской деятельности по оказанию бытовых услуг в зависимости от места, в котором осуществляется данный вид предпринимательской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Значение корректирующего коэффициента б</w:t>
            </w:r>
            <w:r>
              <w:t xml:space="preserve">азовой доходности, учитывающего совокупность особенностей ведения на территории Арамильского городского округа предпринимательской деятельности по оказанию бытовых услуг (корректирующий коэффициент К2) </w:t>
            </w:r>
            <w:hyperlink w:anchor="Par94" w:tooltip="&lt;*&gt; Примечание. Налогоплательщик единого налога для целей налогообложения данным налогом применяет значение корректирующего коэффициента К2, которое соответствует особенностям осуществляемой предпринимательской деятельности, указанным в графах 2 и 3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Оказание одной и</w:t>
            </w:r>
            <w:r>
              <w:t>ли нескольких бытовых услуг, относящихся к услугам по ремонту и строительству жилья и других построек; либо оказание наряду с соответствующими бытовыми услугами иных бытовых услуг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бытовых услуг в г</w:t>
            </w:r>
            <w:r>
              <w:t>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бытовых услуг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0,38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 xml:space="preserve">Оказание одной или нескольких бытовых услуг, не относящихся к услугам по ремонту и строительству жилья и других построек; услугам по ремонту, окраске и пошиву обуви, услугам по ремонту и пошиву швейных, меховых и кожаных изделий, головных уборов и изделий </w:t>
            </w:r>
            <w:r>
              <w:t>текстильной галантереи, ремонту, пошиву и вязанию трикотажных изделий; услугам предприятий либо оказание соответствующих бытовых услуг наряду с бытовыми услугами по ремонту, окраске и пошиву обуви; ремонту и пошиву швейных, меховых и кожаных изделий, голов</w:t>
            </w:r>
            <w:r>
              <w:t>ных уборов и изделий текстильной галантереи, ремонту, пошиву и вязанию трикотажных изделий; услугами предприятий по прокату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бытовых услуг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бытовых услуг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0,23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Оказание одной или нескольких бытовых услуг, относящихся к услугам по ремонту, окраске и пошиву обуви, услугам по ремонту и пошиву швейных, меховых и</w:t>
            </w:r>
            <w:r>
              <w:t xml:space="preserve"> кожаных изделий, головных уборов и изделий текстильной галантереи, ремонту, пошиву и вязанию трикотажных изделий; услугам предприятий по прокату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бытовых услуг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0,17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</w:t>
            </w:r>
            <w:r>
              <w:t>едпринимательской деятельности по оказанию бытовых услуг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0,03</w:t>
            </w:r>
          </w:p>
        </w:tc>
      </w:tr>
    </w:tbl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ind w:firstLine="540"/>
        <w:jc w:val="both"/>
      </w:pPr>
      <w:r>
        <w:t>--------------------------------</w:t>
      </w:r>
    </w:p>
    <w:p w:rsidR="00000000" w:rsidRDefault="003952C8">
      <w:pPr>
        <w:pStyle w:val="ConsPlusNormal"/>
        <w:spacing w:before="200"/>
        <w:ind w:firstLine="540"/>
        <w:jc w:val="both"/>
      </w:pPr>
      <w:bookmarkStart w:id="2" w:name="Par94"/>
      <w:bookmarkEnd w:id="2"/>
      <w:r>
        <w:t>&lt;*&gt; Примечание. Налогоплательщик единого налога для целей налогообложения данным налогом применяет значение корректирующего коэффициента К2, которое соответствует особенностям осуществляемой предпринимательской деятельности, указанным в графах 2 и 3.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right"/>
        <w:outlineLvl w:val="0"/>
      </w:pPr>
      <w:r>
        <w:t>Приложение 2</w:t>
      </w:r>
    </w:p>
    <w:p w:rsidR="00000000" w:rsidRDefault="003952C8">
      <w:pPr>
        <w:pStyle w:val="ConsPlusNormal"/>
        <w:jc w:val="right"/>
      </w:pPr>
      <w:r>
        <w:t>к Решению Думы</w:t>
      </w:r>
    </w:p>
    <w:p w:rsidR="00000000" w:rsidRDefault="003952C8">
      <w:pPr>
        <w:pStyle w:val="ConsPlusNormal"/>
        <w:jc w:val="right"/>
      </w:pPr>
      <w:r>
        <w:t>Арамильского городского округа</w:t>
      </w:r>
    </w:p>
    <w:p w:rsidR="00000000" w:rsidRDefault="003952C8">
      <w:pPr>
        <w:pStyle w:val="ConsPlusNormal"/>
        <w:jc w:val="right"/>
      </w:pPr>
      <w:r>
        <w:t>от 25 сентября 2008 г. N 11/3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Title"/>
        <w:jc w:val="center"/>
      </w:pPr>
      <w:bookmarkStart w:id="3" w:name="Par105"/>
      <w:bookmarkEnd w:id="3"/>
      <w:r>
        <w:t>ЗНАЧЕНИЯ</w:t>
      </w:r>
    </w:p>
    <w:p w:rsidR="00000000" w:rsidRDefault="003952C8">
      <w:pPr>
        <w:pStyle w:val="ConsPlusTitle"/>
        <w:jc w:val="center"/>
      </w:pPr>
      <w:r>
        <w:t>КОРРЕКТИРУЮЩЕГО КОЭФФИЦИЕНТА БАЗОВОЙ ДОХОДНОСТИ,</w:t>
      </w:r>
    </w:p>
    <w:p w:rsidR="00000000" w:rsidRDefault="003952C8">
      <w:pPr>
        <w:pStyle w:val="ConsPlusTitle"/>
        <w:jc w:val="center"/>
      </w:pPr>
      <w:r>
        <w:lastRenderedPageBreak/>
        <w:t>УЧИТЫВАЮЩЕГО СОВОКУПНОСТЬ ОСОБЕННОСТЕЙ ВЕДЕНИЯ</w:t>
      </w:r>
    </w:p>
    <w:p w:rsidR="00000000" w:rsidRDefault="003952C8">
      <w:pPr>
        <w:pStyle w:val="ConsPlusTitle"/>
        <w:jc w:val="center"/>
      </w:pPr>
      <w:r>
        <w:t>НА ТЕРРИТОРИИ АРАМИЛЬСКОГО ГОРОДСКОГО ОКРУГА</w:t>
      </w:r>
    </w:p>
    <w:p w:rsidR="00000000" w:rsidRDefault="003952C8">
      <w:pPr>
        <w:pStyle w:val="ConsPlusTitle"/>
        <w:jc w:val="center"/>
      </w:pPr>
      <w:r>
        <w:t>ПРЕД</w:t>
      </w:r>
      <w:r>
        <w:t>ПРИНИМАТЕЛЬСКОЙ ДЕЯТЕЛЬНОСТИ ПО ОКАЗАНИЮ</w:t>
      </w:r>
    </w:p>
    <w:p w:rsidR="00000000" w:rsidRDefault="003952C8">
      <w:pPr>
        <w:pStyle w:val="ConsPlusTitle"/>
        <w:jc w:val="center"/>
      </w:pPr>
      <w:r>
        <w:t>ВЕТЕРИНАРНЫХ УСЛУГ</w:t>
      </w:r>
    </w:p>
    <w:p w:rsidR="00000000" w:rsidRDefault="003952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216"/>
        <w:gridCol w:w="4422"/>
        <w:gridCol w:w="3005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Особенности ведения на территории Арамильского городского округа предпринимательской деятельности по оказанию ветеринарных услуг в зависимости от вида животных, владельцам которых оказыв</w:t>
            </w:r>
            <w:r>
              <w:t>аются данные услуги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Особенности ведения на территории Арамильского городского округа предпринимательской деятельности по оказанию ветеринарных услуг в зависимости от места, в котором осуществляется данный вид предпринимательской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Значение корре</w:t>
            </w:r>
            <w:r>
              <w:t xml:space="preserve">ктирующего коэффициента базовой доходности, учитывающего совокупность особенностей ведения на территории Арамильского городского округа предпринимательской деятельности по оказанию ветеринарных услуг (корректирующий коэффициент К2) </w:t>
            </w:r>
            <w:hyperlink w:anchor="Par134" w:tooltip="&lt;*&gt; Примечание. Налогоплательщик единого налога для целей налогообложения данным налогом применяет значение корректирующего коэффициента К2, которое соответствует особенностям осуществляемой им предпринимательской деятельности, указанным в графах 2 и 3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*&gt;</w:t>
              </w:r>
            </w:hyperlink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Оказание ветеринарных услуг исключительно владельцам сельскохозяйственных животных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ветеринарных услуг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0,22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</w:t>
            </w:r>
            <w:r>
              <w:t>принимательской деятельности по оказанию ветеринарных услуг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0,09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Оказание ветеринарных услуг владельцам животных, не относящихся к сельскохозяйственным животным, либо оказание ветеринарных услуг владельцам сельскохозяйст</w:t>
            </w:r>
            <w:r>
              <w:t>венных животных наряду с оказанием услуг владельцам животных, не относящихся к сельскохозяйственным животным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ветеринарных услуг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0,38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</w:t>
            </w:r>
            <w:r>
              <w:t>о оказанию ветеринарных услуг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0,25</w:t>
            </w:r>
          </w:p>
        </w:tc>
      </w:tr>
    </w:tbl>
    <w:p w:rsidR="00000000" w:rsidRDefault="003952C8">
      <w:pPr>
        <w:pStyle w:val="ConsPlusNormal"/>
        <w:jc w:val="both"/>
        <w:sectPr w:rsidR="00000000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ind w:firstLine="540"/>
        <w:jc w:val="both"/>
      </w:pPr>
      <w:r>
        <w:t>--------------------------------</w:t>
      </w:r>
    </w:p>
    <w:p w:rsidR="00000000" w:rsidRDefault="003952C8">
      <w:pPr>
        <w:pStyle w:val="ConsPlusNormal"/>
        <w:spacing w:before="200"/>
        <w:ind w:firstLine="540"/>
        <w:jc w:val="both"/>
      </w:pPr>
      <w:bookmarkStart w:id="4" w:name="Par134"/>
      <w:bookmarkEnd w:id="4"/>
      <w:r>
        <w:t>&lt;*&gt; Примечание. Налогоплательщик единого налога для целей налогообложения данным налогом применяет значение корректирующего коэффициента К2, которое соответствует особенностям осуществляемой им предпринимательской деятельности, указанным в граф</w:t>
      </w:r>
      <w:r>
        <w:t>ах 2 и 3.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right"/>
        <w:outlineLvl w:val="0"/>
      </w:pPr>
      <w:r>
        <w:t>Приложение 3</w:t>
      </w:r>
    </w:p>
    <w:p w:rsidR="00000000" w:rsidRDefault="003952C8">
      <w:pPr>
        <w:pStyle w:val="ConsPlusNormal"/>
        <w:jc w:val="right"/>
      </w:pPr>
      <w:r>
        <w:t>к Решению Думы</w:t>
      </w:r>
    </w:p>
    <w:p w:rsidR="00000000" w:rsidRDefault="003952C8">
      <w:pPr>
        <w:pStyle w:val="ConsPlusNormal"/>
        <w:jc w:val="right"/>
      </w:pPr>
      <w:r>
        <w:t>Арамильского городского округа</w:t>
      </w:r>
    </w:p>
    <w:p w:rsidR="00000000" w:rsidRDefault="003952C8">
      <w:pPr>
        <w:pStyle w:val="ConsPlusNormal"/>
        <w:jc w:val="right"/>
      </w:pPr>
      <w:r>
        <w:t>от 25 сентября 2008 г. N 11/3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Title"/>
        <w:jc w:val="center"/>
      </w:pPr>
      <w:bookmarkStart w:id="5" w:name="Par145"/>
      <w:bookmarkEnd w:id="5"/>
      <w:r>
        <w:t>ЗНАЧЕНИЯ</w:t>
      </w:r>
    </w:p>
    <w:p w:rsidR="00000000" w:rsidRDefault="003952C8">
      <w:pPr>
        <w:pStyle w:val="ConsPlusTitle"/>
        <w:jc w:val="center"/>
      </w:pPr>
      <w:r>
        <w:t>КОРРЕКТИРУЮЩЕГО КОЭФФИЦИЕНТА БАЗОВОЙ ДОХОДНОСТИ,</w:t>
      </w:r>
    </w:p>
    <w:p w:rsidR="00000000" w:rsidRDefault="003952C8">
      <w:pPr>
        <w:pStyle w:val="ConsPlusTitle"/>
        <w:jc w:val="center"/>
      </w:pPr>
      <w:r>
        <w:t>УЧИТЫВАЮЩЕГО СОВОКУПНОСТЬ ОСОБЕННОСТЕЙ ВЕДЕНИЯ</w:t>
      </w:r>
    </w:p>
    <w:p w:rsidR="00000000" w:rsidRDefault="003952C8">
      <w:pPr>
        <w:pStyle w:val="ConsPlusTitle"/>
        <w:jc w:val="center"/>
      </w:pPr>
      <w:r>
        <w:t>НА ТЕРРИТОРИИ АРАМИЛЬСКОГО ГОРОДСКОГО ОКРУГА</w:t>
      </w:r>
    </w:p>
    <w:p w:rsidR="00000000" w:rsidRDefault="003952C8">
      <w:pPr>
        <w:pStyle w:val="ConsPlusTitle"/>
        <w:jc w:val="center"/>
      </w:pPr>
      <w:r>
        <w:t>ПРЕДПРИНИМАТЕЛЬСКОЙ ДЕЯТЕЛЬНОСТИ ПО РЕМОНТУ, ТЕХНИЧЕСКОМУ</w:t>
      </w:r>
    </w:p>
    <w:p w:rsidR="00000000" w:rsidRDefault="003952C8">
      <w:pPr>
        <w:pStyle w:val="ConsPlusTitle"/>
        <w:jc w:val="center"/>
      </w:pPr>
      <w:r>
        <w:t>ОБСЛУЖИВАНИЮ И МОЙКЕ АВТОТРАНСПОРТНЫХ СРЕДСТВ</w:t>
      </w:r>
    </w:p>
    <w:p w:rsidR="00000000" w:rsidRDefault="003952C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1" w:tooltip="Решение Думы Арамильского городского округа от 29.11.2012 N 13/7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Арамильского городского округа</w:t>
            </w:r>
          </w:p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29.11.2012 N 13/7)</w:t>
            </w:r>
          </w:p>
        </w:tc>
      </w:tr>
    </w:tbl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ind w:firstLine="540"/>
        <w:jc w:val="both"/>
      </w:pPr>
      <w:r>
        <w:t>Значение корректирующего коэффициента базо</w:t>
      </w:r>
      <w:r>
        <w:t>вой доходности, установленного для предпринимательской деятельности по оказанию одной или нескольких услуг, относящихся к таким услугам, как мойка автотранспортных средств и (или) полировка автотранспортных средств (корректирующий коэффициент К2), - 0,63.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Значение корректирующего коэффициента базовой доходности, установленного для предпринимательской деятельности по оказанию услуг, относящихся к услугам по ремонту и техническому обслуживанию автотранспортных средств, за исключением услуг по мойке автотрансп</w:t>
      </w:r>
      <w:r>
        <w:t>ортных средств и (или) их полировке (корректирующий коэффициент К2), - 0,63.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right"/>
        <w:outlineLvl w:val="0"/>
      </w:pPr>
      <w:r>
        <w:t>Приложение 4</w:t>
      </w:r>
    </w:p>
    <w:p w:rsidR="00000000" w:rsidRDefault="003952C8">
      <w:pPr>
        <w:pStyle w:val="ConsPlusNormal"/>
        <w:jc w:val="right"/>
      </w:pPr>
      <w:r>
        <w:t>к Решению Думы</w:t>
      </w:r>
    </w:p>
    <w:p w:rsidR="00000000" w:rsidRDefault="003952C8">
      <w:pPr>
        <w:pStyle w:val="ConsPlusNormal"/>
        <w:jc w:val="right"/>
      </w:pPr>
      <w:r>
        <w:t>Арамильского городского округа</w:t>
      </w:r>
    </w:p>
    <w:p w:rsidR="00000000" w:rsidRDefault="003952C8">
      <w:pPr>
        <w:pStyle w:val="ConsPlusNormal"/>
        <w:jc w:val="right"/>
      </w:pPr>
      <w:r>
        <w:t>от 25 сентября 2008 г. N 11/3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Title"/>
        <w:jc w:val="center"/>
      </w:pPr>
      <w:bookmarkStart w:id="6" w:name="Par167"/>
      <w:bookmarkEnd w:id="6"/>
      <w:r>
        <w:t>ЗНАЧЕНИЯ</w:t>
      </w:r>
    </w:p>
    <w:p w:rsidR="00000000" w:rsidRDefault="003952C8">
      <w:pPr>
        <w:pStyle w:val="ConsPlusTitle"/>
        <w:jc w:val="center"/>
      </w:pPr>
      <w:r>
        <w:t>КОРРЕКТИРУЮЩЕГО КОЭФФИЦИЕНТА БАЗОВОЙ ДОХОДНОСТИ,</w:t>
      </w:r>
    </w:p>
    <w:p w:rsidR="00000000" w:rsidRDefault="003952C8">
      <w:pPr>
        <w:pStyle w:val="ConsPlusTitle"/>
        <w:jc w:val="center"/>
      </w:pPr>
      <w:r>
        <w:t>УЧИТЫВАЮЩЕГО СОВОКУПНОСТЬ ОСОБЕННОСТЕЙ ВЕДЕНИЯ</w:t>
      </w:r>
    </w:p>
    <w:p w:rsidR="00000000" w:rsidRDefault="003952C8">
      <w:pPr>
        <w:pStyle w:val="ConsPlusTitle"/>
        <w:jc w:val="center"/>
      </w:pPr>
      <w:r>
        <w:t>НА ТЕРРИТОРИИ АРАМИЛЬСКОГО ГОРОДСКОГО ОКРУГА</w:t>
      </w:r>
    </w:p>
    <w:p w:rsidR="00000000" w:rsidRDefault="003952C8">
      <w:pPr>
        <w:pStyle w:val="ConsPlusTitle"/>
        <w:jc w:val="center"/>
      </w:pPr>
      <w:r>
        <w:t>ПРЕДПРИНИМАТЕЛЬСКОЙ ДЕЯТЕЛЬНОСТИ ПО ОКАЗАНИЮ УСЛУГ</w:t>
      </w:r>
    </w:p>
    <w:p w:rsidR="00000000" w:rsidRDefault="003952C8">
      <w:pPr>
        <w:pStyle w:val="ConsPlusTitle"/>
        <w:jc w:val="center"/>
      </w:pPr>
      <w:r>
        <w:t>ПО ПРЕДОСТАВЛЕНИЮ ВО ВРЕМЕННОЕ ВЛАДЕНИЕ (В ПОЛЬЗОВАНИЕ) МЕСТ</w:t>
      </w:r>
    </w:p>
    <w:p w:rsidR="00000000" w:rsidRDefault="003952C8">
      <w:pPr>
        <w:pStyle w:val="ConsPlusTitle"/>
        <w:jc w:val="center"/>
      </w:pPr>
      <w:r>
        <w:t>ДЛЯ СТОЯНКИ АВТОТРАНСПОРТНЫХ СРЕДСТВ, А ТАКЖЕ ПО ХРА</w:t>
      </w:r>
      <w:r>
        <w:t>НЕНИЮ</w:t>
      </w:r>
    </w:p>
    <w:p w:rsidR="00000000" w:rsidRDefault="003952C8">
      <w:pPr>
        <w:pStyle w:val="ConsPlusTitle"/>
        <w:jc w:val="center"/>
      </w:pPr>
      <w:r>
        <w:t>АВТОТРАНСПОРТНЫХ СРЕДСТВ НА ПЛАТНЫХ СТОЯНКАХ</w:t>
      </w:r>
    </w:p>
    <w:p w:rsidR="00000000" w:rsidRDefault="003952C8">
      <w:pPr>
        <w:pStyle w:val="ConsPlusTitle"/>
        <w:jc w:val="center"/>
      </w:pPr>
      <w:r>
        <w:t>(ЗА ИСКЛЮЧЕНИЕМ ШТРАФНЫХ АВТОСТОЯНОК)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ind w:firstLine="540"/>
        <w:jc w:val="both"/>
      </w:pPr>
      <w:r>
        <w:lastRenderedPageBreak/>
        <w:t>Значение корректирующего коэффициента базовой доходности, установленной для предпринимательской деятельности по оказанию услуг по предоставлению во временное владение</w:t>
      </w:r>
      <w:r>
        <w:t xml:space="preserve">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(корректирующий коэффициент К2), - 0,5.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right"/>
        <w:outlineLvl w:val="0"/>
      </w:pPr>
      <w:r>
        <w:t>Приложение 5</w:t>
      </w:r>
    </w:p>
    <w:p w:rsidR="00000000" w:rsidRDefault="003952C8">
      <w:pPr>
        <w:pStyle w:val="ConsPlusNormal"/>
        <w:jc w:val="right"/>
      </w:pPr>
      <w:r>
        <w:t>к Решению Думы</w:t>
      </w:r>
    </w:p>
    <w:p w:rsidR="00000000" w:rsidRDefault="003952C8">
      <w:pPr>
        <w:pStyle w:val="ConsPlusNormal"/>
        <w:jc w:val="right"/>
      </w:pPr>
      <w:r>
        <w:t>Арамильского городск</w:t>
      </w:r>
      <w:r>
        <w:t>ого округа</w:t>
      </w:r>
    </w:p>
    <w:p w:rsidR="00000000" w:rsidRDefault="003952C8">
      <w:pPr>
        <w:pStyle w:val="ConsPlusNormal"/>
        <w:jc w:val="right"/>
      </w:pPr>
      <w:r>
        <w:t>от 25 сентября 2008 г. N 11/3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Title"/>
        <w:jc w:val="center"/>
      </w:pPr>
      <w:bookmarkStart w:id="7" w:name="Par188"/>
      <w:bookmarkEnd w:id="7"/>
      <w:r>
        <w:t>ЗНАЧЕНИЯ</w:t>
      </w:r>
    </w:p>
    <w:p w:rsidR="00000000" w:rsidRDefault="003952C8">
      <w:pPr>
        <w:pStyle w:val="ConsPlusTitle"/>
        <w:jc w:val="center"/>
      </w:pPr>
      <w:r>
        <w:t>КОРРЕКТИРУЮЩЕГО КОЭФФИЦИЕНТА БАЗОВОЙ ДОХОДНОСТИ,</w:t>
      </w:r>
    </w:p>
    <w:p w:rsidR="00000000" w:rsidRDefault="003952C8">
      <w:pPr>
        <w:pStyle w:val="ConsPlusTitle"/>
        <w:jc w:val="center"/>
      </w:pPr>
      <w:r>
        <w:t>УЧИТЫВАЮЩЕГО СОВОКУПНОСТЬ ОСОБЕННОСТЕЙ ВЕДЕНИЯ</w:t>
      </w:r>
    </w:p>
    <w:p w:rsidR="00000000" w:rsidRDefault="003952C8">
      <w:pPr>
        <w:pStyle w:val="ConsPlusTitle"/>
        <w:jc w:val="center"/>
      </w:pPr>
      <w:r>
        <w:t>НА ТЕРРИТОРИИ АРАМИЛЬСКОГО ГОРОДСКОГО ОКРУГА</w:t>
      </w:r>
    </w:p>
    <w:p w:rsidR="00000000" w:rsidRDefault="003952C8">
      <w:pPr>
        <w:pStyle w:val="ConsPlusTitle"/>
        <w:jc w:val="center"/>
      </w:pPr>
      <w:r>
        <w:t>ПРЕДПРИНИМАТЕЛЬСКОЙ ДЕЯТЕЛЬНОСТИ ПО ОКАЗАНИЮ</w:t>
      </w:r>
    </w:p>
    <w:p w:rsidR="00000000" w:rsidRDefault="003952C8">
      <w:pPr>
        <w:pStyle w:val="ConsPlusTitle"/>
        <w:jc w:val="center"/>
      </w:pPr>
      <w:r>
        <w:t>АВТОТРАНСПОРТНЫХ УСЛУГ ПО ПЕРЕВОЗКЕ ПАССАЖИРОВ И ГРУЗОВ,</w:t>
      </w:r>
    </w:p>
    <w:p w:rsidR="00000000" w:rsidRDefault="003952C8">
      <w:pPr>
        <w:pStyle w:val="ConsPlusTitle"/>
        <w:jc w:val="center"/>
      </w:pPr>
      <w:r>
        <w:t>ОСУЩЕСТВЛЯЕМЫХ ОРГАНИЗАЦИЯМИ И ИНДИВИДУАЛЬНЫМИ</w:t>
      </w:r>
    </w:p>
    <w:p w:rsidR="00000000" w:rsidRDefault="003952C8">
      <w:pPr>
        <w:pStyle w:val="ConsPlusTitle"/>
        <w:jc w:val="center"/>
      </w:pPr>
      <w:r>
        <w:t>ПРЕДПРИНИМАТЕЛЯМИ, ИМЕЮЩИМИ НА ПРАВЕ СОБСТВЕННОСТИ ИЛИ ИНОМ</w:t>
      </w:r>
    </w:p>
    <w:p w:rsidR="00000000" w:rsidRDefault="003952C8">
      <w:pPr>
        <w:pStyle w:val="ConsPlusTitle"/>
        <w:jc w:val="center"/>
      </w:pPr>
      <w:r>
        <w:t>ПРАВЕ (ПОЛЬЗОВАНИЯ, ВЛАДЕНИЯ И (ИЛИ) РАСПОРЯЖЕНИЯ)</w:t>
      </w:r>
    </w:p>
    <w:p w:rsidR="00000000" w:rsidRDefault="003952C8">
      <w:pPr>
        <w:pStyle w:val="ConsPlusTitle"/>
        <w:jc w:val="center"/>
      </w:pPr>
      <w:r>
        <w:t>НЕ БОЛЕЕ 20 ТРАНСПОРТНЫХ СРЕДСТВ,</w:t>
      </w:r>
    </w:p>
    <w:p w:rsidR="00000000" w:rsidRDefault="003952C8">
      <w:pPr>
        <w:pStyle w:val="ConsPlusTitle"/>
        <w:jc w:val="center"/>
      </w:pPr>
      <w:r>
        <w:t>ПРЕДНАЗ</w:t>
      </w:r>
      <w:r>
        <w:t>НАЧЕННЫХ ДЛЯ ОКАЗАНИЯ ТАКИХ УСЛУГ</w:t>
      </w:r>
    </w:p>
    <w:p w:rsidR="00000000" w:rsidRDefault="003952C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2" w:tooltip="Решение Думы Арамильского городского округа от 29.11.2012 N 13/7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Арамильского городского округа</w:t>
            </w:r>
          </w:p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29.11.2012 N 13/7)</w:t>
            </w:r>
          </w:p>
        </w:tc>
      </w:tr>
    </w:tbl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ind w:firstLine="540"/>
        <w:jc w:val="both"/>
      </w:pPr>
      <w:r>
        <w:t>Значения корректирующего коэффициента базовой доходности, установленного для предпринимательской деятельности по оказанию автотранспортных услуг по перевозке</w:t>
      </w:r>
      <w:r>
        <w:t xml:space="preserve"> пассажиров, осуществляемых организациями и индивидуальными предпринимателями, имеющими на праве собственности или на другом праве (пользования, владения и (или) распоряжения) не более 20 транспортных средств, предназначенных для оказания таких услуг (корр</w:t>
      </w:r>
      <w:r>
        <w:t>ектирующий коэффициент К2), - 0,54.</w:t>
      </w:r>
    </w:p>
    <w:p w:rsidR="00000000" w:rsidRDefault="003952C8">
      <w:pPr>
        <w:pStyle w:val="ConsPlusNormal"/>
        <w:spacing w:before="200"/>
        <w:ind w:firstLine="540"/>
        <w:jc w:val="both"/>
      </w:pPr>
      <w:r>
        <w:t>Значения корректирующего коэффициента базовой доходности, установленного для предпринимательской деятельности по оказанию автотранспортных услуг по перевозке грузов, осуществляемых организациями и индивидуальными предпринимателями, имеющими на праве собств</w:t>
      </w:r>
      <w:r>
        <w:t>енности или на другом праве (пользования, владения и (или) распоряжения) не более 20 транспортных средств, предназначенных для оказания таких услуг (корректирующий коэффициент К2), - 1.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  <w:sectPr w:rsidR="00000000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952C8">
      <w:pPr>
        <w:pStyle w:val="ConsPlusNormal"/>
        <w:jc w:val="right"/>
        <w:outlineLvl w:val="0"/>
      </w:pPr>
      <w:r>
        <w:lastRenderedPageBreak/>
        <w:t>Приложение 6</w:t>
      </w:r>
    </w:p>
    <w:p w:rsidR="00000000" w:rsidRDefault="003952C8">
      <w:pPr>
        <w:pStyle w:val="ConsPlusNormal"/>
        <w:jc w:val="right"/>
      </w:pPr>
      <w:r>
        <w:t>к Решению Думы</w:t>
      </w:r>
    </w:p>
    <w:p w:rsidR="00000000" w:rsidRDefault="003952C8">
      <w:pPr>
        <w:pStyle w:val="ConsPlusNormal"/>
        <w:jc w:val="right"/>
      </w:pPr>
      <w:r>
        <w:t>Арамильского городского округа</w:t>
      </w:r>
    </w:p>
    <w:p w:rsidR="00000000" w:rsidRDefault="003952C8">
      <w:pPr>
        <w:pStyle w:val="ConsPlusNormal"/>
        <w:jc w:val="right"/>
      </w:pPr>
      <w:r>
        <w:t>от 25 сентября 2008 г. N 11/3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Title"/>
        <w:jc w:val="center"/>
      </w:pPr>
      <w:bookmarkStart w:id="8" w:name="Par215"/>
      <w:bookmarkEnd w:id="8"/>
      <w:r>
        <w:t>ЗНАЧЕНИЯ</w:t>
      </w:r>
    </w:p>
    <w:p w:rsidR="00000000" w:rsidRDefault="003952C8">
      <w:pPr>
        <w:pStyle w:val="ConsPlusTitle"/>
        <w:jc w:val="center"/>
      </w:pPr>
      <w:r>
        <w:t>КОРРЕКТИРУЮЩЕГО КОЭФФИЦИЕНТА БАЗОВОЙ ДОХОДНОСТИ,</w:t>
      </w:r>
    </w:p>
    <w:p w:rsidR="00000000" w:rsidRDefault="003952C8">
      <w:pPr>
        <w:pStyle w:val="ConsPlusTitle"/>
        <w:jc w:val="center"/>
      </w:pPr>
      <w:r>
        <w:t>УЧИТЫВ</w:t>
      </w:r>
      <w:r>
        <w:t>АЮЩЕГО СОВОКУПНОСТЬ ОСОБЕННОСТЕЙ ВЕДЕНИЯ</w:t>
      </w:r>
    </w:p>
    <w:p w:rsidR="00000000" w:rsidRDefault="003952C8">
      <w:pPr>
        <w:pStyle w:val="ConsPlusTitle"/>
        <w:jc w:val="center"/>
      </w:pPr>
      <w:r>
        <w:t>НА ТЕРРИТОРИИ АРАМИЛЬСКОГО ГОРОДСКОГО ОКРУГА</w:t>
      </w:r>
    </w:p>
    <w:p w:rsidR="00000000" w:rsidRDefault="003952C8">
      <w:pPr>
        <w:pStyle w:val="ConsPlusTitle"/>
        <w:jc w:val="center"/>
      </w:pPr>
      <w:r>
        <w:t>ПРЕДПРИНИМАТЕЛЬСКОЙ ДЕЯТЕЛЬНОСТИ ПО ОСУЩЕСТВЛЕНИЮ РОЗНИЧНОЙ</w:t>
      </w:r>
    </w:p>
    <w:p w:rsidR="00000000" w:rsidRDefault="003952C8">
      <w:pPr>
        <w:pStyle w:val="ConsPlusTitle"/>
        <w:jc w:val="center"/>
      </w:pPr>
      <w:r>
        <w:t>ТОРГОВЛИ, ОСУЩЕСТВЛЯЕМОЙ ЧЕРЕЗ МАГАЗИНЫ И ПАВИЛЬОНЫ</w:t>
      </w:r>
    </w:p>
    <w:p w:rsidR="00000000" w:rsidRDefault="003952C8">
      <w:pPr>
        <w:pStyle w:val="ConsPlusTitle"/>
        <w:jc w:val="center"/>
      </w:pPr>
      <w:r>
        <w:t>С ПЛОЩАДЬЮ ТОРГОВОГО ЗАЛА НЕ БОЛЕЕ 150 КВАДРАТНЫХ МЕТРОВ</w:t>
      </w:r>
    </w:p>
    <w:p w:rsidR="00000000" w:rsidRDefault="003952C8">
      <w:pPr>
        <w:pStyle w:val="ConsPlusTitle"/>
        <w:jc w:val="center"/>
      </w:pPr>
      <w:r>
        <w:t>ПО КАЖДОМУ ОБЪЕКТУ ОРГАНИЗАЦИИ ТОРГОВЛИ, ОСУЩЕСТВЛЯЕМОЙ</w:t>
      </w:r>
    </w:p>
    <w:p w:rsidR="00000000" w:rsidRDefault="003952C8">
      <w:pPr>
        <w:pStyle w:val="ConsPlusTitle"/>
        <w:jc w:val="center"/>
      </w:pPr>
      <w:r>
        <w:t>ЧЕРЕЗ ОБЪЕКТЫ СТАЦИОНАРНОЙ ТОРГОВОЙ СЕТИ, НЕ ИМЕЮЩЕЙ</w:t>
      </w:r>
    </w:p>
    <w:p w:rsidR="00000000" w:rsidRDefault="003952C8">
      <w:pPr>
        <w:pStyle w:val="ConsPlusTitle"/>
        <w:jc w:val="center"/>
      </w:pPr>
      <w:r>
        <w:t>ТОРГОВЫХ ЗАЛОВ, А ТАКЖЕ ОБЪЕКТЫ НЕСТАЦИОНАРНОЙ ТОРГОВОЙ СЕТИ</w:t>
      </w:r>
    </w:p>
    <w:p w:rsidR="00000000" w:rsidRDefault="003952C8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Думы Арамильского городского округа</w:t>
            </w:r>
          </w:p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</w:t>
            </w:r>
            <w:r>
              <w:rPr>
                <w:color w:val="392C69"/>
              </w:rPr>
              <w:t xml:space="preserve">9.11.2012 </w:t>
            </w:r>
            <w:hyperlink r:id="rId35" w:tooltip="Решение Думы Арамильского городского округа от 29.11.2012 N 13/7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N 13/7</w:t>
              </w:r>
            </w:hyperlink>
            <w:r>
              <w:rPr>
                <w:color w:val="392C69"/>
              </w:rPr>
              <w:t xml:space="preserve">, от 31.10.2013 </w:t>
            </w:r>
            <w:hyperlink r:id="rId36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N 27/6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952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216"/>
        <w:gridCol w:w="4422"/>
        <w:gridCol w:w="3005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Особенности ведения на территор</w:t>
            </w:r>
            <w:r>
              <w:t>ии Арамильского городского округа предпринимательской деятельности по осуществлению розничной торговли в зависимости от реализации товаров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Особенности ведения на территории Арамильского городского округа предпринимательской деятельности по осуществлению ро</w:t>
            </w:r>
            <w:r>
              <w:t>зничной торговли в зависимости от места, в котором осуществляется данный вид предпринимательской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Значение корректирующего коэффициента базовой доходности, учитывающего совокупность особенностей ведения на территории Арамильского городского окр</w:t>
            </w:r>
            <w:r>
              <w:t xml:space="preserve">уга предпринимательской деятельности по осуществлению розничной торговли (корректирующий коэффициент К2) </w:t>
            </w:r>
            <w:hyperlink w:anchor="Par285" w:tooltip="&lt;*&gt; Примечание. Налогоплательщик единого налога для целей налогообложения данным налогом применяет значение корректирующего коэффициента К2, которое соответствует особенностям осуществляемой им предпринимательской деятельности, указанным в графах 2 и 3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РОЗНИЧНАЯ ТОРГОВЛЯ, ОСУЩЕСТВЛЯЕМАЯ ЧЕРЕЗ МАГАЗИНЫ С ПЛОЩАДЬЮ ТОРГОВОГО ЗАЛА НЕ БОЛЕЕ 150 КВАДРАТНЫХ МЕТРОВ ПО КАЖДОМУ ОБЪЕКТУ ОРГАНИЗАЦИИ ТОРГОВЛИ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Реализация на одном объекте организации розничной торговли исключительно семян, сеянцев, саженцев либо р</w:t>
            </w:r>
            <w:r>
              <w:t>еализация на одном объекте организации розничной торговли исключительно лекарственных средств (включая лекарственные травы), предметов санитарии, гигиены, ухода за больными, перевязочных материалов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</w:t>
            </w:r>
            <w:r>
              <w:t xml:space="preserve"> услуг общественного питания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0,125</w:t>
            </w:r>
          </w:p>
        </w:tc>
      </w:tr>
      <w:tr w:rsidR="00000000">
        <w:tc>
          <w:tcPr>
            <w:tcW w:w="135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  <w:r>
              <w:t xml:space="preserve">(в ред. </w:t>
            </w:r>
            <w:hyperlink r:id="rId37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Арамильского городского окру</w:t>
            </w:r>
            <w:r>
              <w:t>га от 31.10.2013 N 27/6)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Реализация на одном объекте организации розничной торговли исключительно газет, журналов и книг либо реализация на одном объекте организации розничной торговли наряду с газетами, журналами и книгами семян, сеянцев, саженцев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0,125</w:t>
            </w:r>
          </w:p>
        </w:tc>
      </w:tr>
      <w:tr w:rsidR="00000000">
        <w:tc>
          <w:tcPr>
            <w:tcW w:w="135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  <w:r>
              <w:t xml:space="preserve">(в ред. </w:t>
            </w:r>
            <w:hyperlink r:id="rId38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Арамильского городского округа от 31.10.2013 N 27/6)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Реализация на одном объекте организации розничной торговли иных товаров, не относящихся к таким товарам, как семена, сеянцы, саженцы, лекарственные средства (включая лекарственные травы), пред</w:t>
            </w:r>
            <w:r>
              <w:t>меты санитарии, гигиены, ухода за больными, перевязочные материалы, газеты, журналы, книги, либо реализация наряду с иными товарами семян, сеянцев, саженцев, лекарственных средств (включая лекарственные травы), предметов санитарии, гигиены, ухода за больны</w:t>
            </w:r>
            <w:r>
              <w:t>ми, перевязочных материалов, газет, журналов, книг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135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  <w:r>
              <w:t xml:space="preserve">(в ред. </w:t>
            </w:r>
            <w:hyperlink r:id="rId39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Арамильского городского округа от 31.10.2013 N 27/6)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Реализация на одном объекте организации розничной торговли исключительно семян, сеянцев, саженцев либо</w:t>
            </w:r>
            <w:r>
              <w:t xml:space="preserve"> реализация на одном объекте организации розничной торговли исключительно лекарственных средств (включая лекарственные травы), предметов санитарии, гигиены, ухода за больными, перевязочных материалов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</w:t>
            </w:r>
            <w:r>
              <w:t>ию услуг общественного питания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0,125</w:t>
            </w:r>
          </w:p>
        </w:tc>
      </w:tr>
      <w:tr w:rsidR="00000000">
        <w:tc>
          <w:tcPr>
            <w:tcW w:w="135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  <w:r>
              <w:t xml:space="preserve">(в ред. </w:t>
            </w:r>
            <w:hyperlink r:id="rId40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Арамильского городского окру</w:t>
            </w:r>
            <w:r>
              <w:t>га от 31.10.2013 N 27/6)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Реализация на одном объекте организации розничной торговли исключительно газет, журналов и книг либо реализация на одном объекте организации розничной торговли наряду с газетами, журналами и книгами семян, сеянцев, саженцев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0,125</w:t>
            </w:r>
          </w:p>
        </w:tc>
      </w:tr>
      <w:tr w:rsidR="00000000">
        <w:tc>
          <w:tcPr>
            <w:tcW w:w="135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  <w:r>
              <w:t xml:space="preserve">(в ред. </w:t>
            </w:r>
            <w:hyperlink r:id="rId41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Арамильского городского окру</w:t>
            </w:r>
            <w:r>
              <w:t>га от 31.10.2013 N 27/6)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 xml:space="preserve">Реализация на одном объекте организации розничной торговли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</w:t>
            </w:r>
            <w:r>
              <w:t>больными, перевязочные материалы, газеты, журналы, книги, либо реализация наряду с иными товарами семян, сеянцев, саженцев, лекарственных средств (включая лекарственные травы), предметов санитарии, гигиены, ухода за больными, перевязочных материалов, газет</w:t>
            </w:r>
            <w:r>
              <w:t>, журналов, книг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135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  <w:r>
              <w:t xml:space="preserve">(в ред. </w:t>
            </w:r>
            <w:hyperlink r:id="rId42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Арамильского городского окру</w:t>
            </w:r>
            <w:r>
              <w:t>га от 31.10.2013 N 27/6)</w:t>
            </w:r>
          </w:p>
        </w:tc>
      </w:tr>
    </w:tbl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ind w:firstLine="540"/>
        <w:jc w:val="both"/>
      </w:pPr>
      <w:r>
        <w:t>--------------------------------</w:t>
      </w:r>
    </w:p>
    <w:p w:rsidR="00000000" w:rsidRDefault="003952C8">
      <w:pPr>
        <w:pStyle w:val="ConsPlusNormal"/>
        <w:spacing w:before="200"/>
        <w:ind w:firstLine="540"/>
        <w:jc w:val="both"/>
      </w:pPr>
      <w:bookmarkStart w:id="9" w:name="Par285"/>
      <w:bookmarkEnd w:id="9"/>
      <w:r>
        <w:t>&lt;*&gt; Примечание. Налогоплательщик единого налога для целей налогооб</w:t>
      </w:r>
      <w:r>
        <w:t xml:space="preserve">ложения данным налогом применяет значение корректирующего </w:t>
      </w:r>
      <w:r>
        <w:lastRenderedPageBreak/>
        <w:t>коэффициента К2, которое соответствует особенностям осуществляемой им предпринимательской деятельности, указанным в графах 2 и 3.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right"/>
        <w:outlineLvl w:val="0"/>
      </w:pPr>
      <w:r>
        <w:t>Приложение 7</w:t>
      </w:r>
    </w:p>
    <w:p w:rsidR="00000000" w:rsidRDefault="003952C8">
      <w:pPr>
        <w:pStyle w:val="ConsPlusNormal"/>
        <w:jc w:val="right"/>
      </w:pPr>
      <w:r>
        <w:t>к Решению Думы</w:t>
      </w:r>
    </w:p>
    <w:p w:rsidR="00000000" w:rsidRDefault="003952C8">
      <w:pPr>
        <w:pStyle w:val="ConsPlusNormal"/>
        <w:jc w:val="right"/>
      </w:pPr>
      <w:r>
        <w:t>Арамильского городского округа</w:t>
      </w:r>
    </w:p>
    <w:p w:rsidR="00000000" w:rsidRDefault="003952C8">
      <w:pPr>
        <w:pStyle w:val="ConsPlusNormal"/>
        <w:jc w:val="right"/>
      </w:pPr>
      <w:r>
        <w:t>от 2</w:t>
      </w:r>
      <w:r>
        <w:t>5 сентября 2008 г. N 11/3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Title"/>
        <w:jc w:val="center"/>
      </w:pPr>
      <w:bookmarkStart w:id="10" w:name="Par296"/>
      <w:bookmarkEnd w:id="10"/>
      <w:r>
        <w:t>ЗНАЧЕНИЯ</w:t>
      </w:r>
    </w:p>
    <w:p w:rsidR="00000000" w:rsidRDefault="003952C8">
      <w:pPr>
        <w:pStyle w:val="ConsPlusTitle"/>
        <w:jc w:val="center"/>
      </w:pPr>
      <w:r>
        <w:t>КОРРЕКТИРУЮЩЕГО КОЭФФИЦИЕНТА БАЗОВОЙ ДОХОДНОСТИ,</w:t>
      </w:r>
    </w:p>
    <w:p w:rsidR="00000000" w:rsidRDefault="003952C8">
      <w:pPr>
        <w:pStyle w:val="ConsPlusTitle"/>
        <w:jc w:val="center"/>
      </w:pPr>
      <w:r>
        <w:t>УЧИТЫВАЮЩЕГО СОВОКУПНОСТЬ ОСОБЕННОСТЕЙ ВЕДЕНИЯ</w:t>
      </w:r>
    </w:p>
    <w:p w:rsidR="00000000" w:rsidRDefault="003952C8">
      <w:pPr>
        <w:pStyle w:val="ConsPlusTitle"/>
        <w:jc w:val="center"/>
      </w:pPr>
      <w:r>
        <w:t>НА ТЕРРИТОРИИ АРАМИЛЬСКОГО ГОРОДСКОГО ОКРУГА</w:t>
      </w:r>
    </w:p>
    <w:p w:rsidR="00000000" w:rsidRDefault="003952C8">
      <w:pPr>
        <w:pStyle w:val="ConsPlusTitle"/>
        <w:jc w:val="center"/>
      </w:pPr>
      <w:r>
        <w:t>ПРЕДПРИНИМАТЕЛЬСКОЙ ДЕЯТЕЛЬНОСТИ ПО ОКАЗАНИЮ УСЛУГ</w:t>
      </w:r>
    </w:p>
    <w:p w:rsidR="00000000" w:rsidRDefault="003952C8">
      <w:pPr>
        <w:pStyle w:val="ConsPlusTitle"/>
        <w:jc w:val="center"/>
      </w:pPr>
      <w:r>
        <w:t>ОБЩЕСТВЕННОГО ПИ</w:t>
      </w:r>
      <w:r>
        <w:t>ТАНИЯ, ОСУЩЕСТВЛЯЕМЫХ ЧЕРЕЗ ОБЪЕКТЫ</w:t>
      </w:r>
    </w:p>
    <w:p w:rsidR="00000000" w:rsidRDefault="003952C8">
      <w:pPr>
        <w:pStyle w:val="ConsPlusTitle"/>
        <w:jc w:val="center"/>
      </w:pPr>
      <w:r>
        <w:t>ОРГАНИЗАЦИИ ОБЩЕСТВЕННОГО ПИТАНИЯ С ПЛОЩАДЬЮ ЗАЛА</w:t>
      </w:r>
    </w:p>
    <w:p w:rsidR="00000000" w:rsidRDefault="003952C8">
      <w:pPr>
        <w:pStyle w:val="ConsPlusTitle"/>
        <w:jc w:val="center"/>
      </w:pPr>
      <w:r>
        <w:t>ОБСЛУЖИВАНИЯ ПОСЕТИТЕЛЕЙ НЕ БОЛЕЕ 150 КВАДРАТНЫХ МЕТРОВ</w:t>
      </w:r>
    </w:p>
    <w:p w:rsidR="00000000" w:rsidRDefault="003952C8">
      <w:pPr>
        <w:pStyle w:val="ConsPlusTitle"/>
        <w:jc w:val="center"/>
      </w:pPr>
      <w:r>
        <w:t>ПО КАЖДОМУ ОБЪЕКТУ ОРГАНИЗАЦИИ ОБЩЕСТВЕННОГО ПИТАНИЯ,</w:t>
      </w:r>
    </w:p>
    <w:p w:rsidR="00000000" w:rsidRDefault="003952C8">
      <w:pPr>
        <w:pStyle w:val="ConsPlusTitle"/>
        <w:jc w:val="center"/>
      </w:pPr>
      <w:r>
        <w:t>ОСУЩЕСТВЛЯЕМЫХ ЧЕРЕЗ ОБЪЕКТЫ ОРГАНИЗАЦИИ ОБЩЕСТВЕННОГО</w:t>
      </w:r>
    </w:p>
    <w:p w:rsidR="00000000" w:rsidRDefault="003952C8">
      <w:pPr>
        <w:pStyle w:val="ConsPlusTitle"/>
        <w:jc w:val="center"/>
      </w:pPr>
      <w:r>
        <w:t>ПИТАНИЯ, НЕ ИМЕЮЩИЕ ЗАЛА ОБСЛУЖИВАНИЯ ПОСЕТИТЕЛЕЙ</w:t>
      </w:r>
    </w:p>
    <w:p w:rsidR="00000000" w:rsidRDefault="003952C8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Думы Арамильского городского округа</w:t>
            </w:r>
          </w:p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29.11.2012 </w:t>
            </w:r>
            <w:hyperlink r:id="rId43" w:tooltip="Решение Думы Арамильского городского округа от 29.11.2012 N 13/7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N 13/7</w:t>
              </w:r>
            </w:hyperlink>
            <w:r>
              <w:rPr>
                <w:color w:val="392C69"/>
              </w:rPr>
              <w:t xml:space="preserve">, от 31.10.2013 </w:t>
            </w:r>
            <w:hyperlink r:id="rId44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N 27/6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952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216"/>
        <w:gridCol w:w="4422"/>
        <w:gridCol w:w="3005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Особенности ведения на территории Арамильского городского округа предпринимательской деятельности по оказанию услуг общественного питания в зависимости</w:t>
            </w:r>
            <w:r>
              <w:t xml:space="preserve"> от места расположения объекта организации общественного питания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Особенности ведения на территории Арамильского городского округа предпринимательской деятельности по оказанию услуг общественного питания в зависимости от места, в котором осуществляется данн</w:t>
            </w:r>
            <w:r>
              <w:t>ый вид предпринимательской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Значение корректирующего коэффициента базовой доходности, учитывающего совокупность особенностей ведения на территории Арамильского городского округа предпринимательской деятельности по оказанию услуг общественного п</w:t>
            </w:r>
            <w:r>
              <w:t xml:space="preserve">итания (корректирующий </w:t>
            </w:r>
            <w:r>
              <w:lastRenderedPageBreak/>
              <w:t xml:space="preserve">коэффициент К2) </w:t>
            </w:r>
            <w:hyperlink w:anchor="Par374" w:tooltip="&lt;*&gt; Примечание. Налогоплательщик единого налога для целей налогообложения данным налогом применяет значение корректирующего коэффициента К2, которое соответствует особенностям осуществляемой предпринимательской деятельности, указанным в графах 2 и 3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ОКАЗАНИЕ УСЛУГ ОБЩЕСТВЕННОГО ПИТАНИЯ, ОСУЩЕСТВЛЯЕМЫХ ЧЕРЕЗ ОБЪЕКТЫ ОРГАНИЗАЦИИ ОБЩЕСТВЕННОГО ПИТАНИЯ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Расположение помещения стол</w:t>
            </w:r>
            <w:r>
              <w:t>овой по месту учебы посетителей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0,012</w:t>
            </w:r>
          </w:p>
        </w:tc>
      </w:tr>
      <w:tr w:rsidR="00000000">
        <w:tc>
          <w:tcPr>
            <w:tcW w:w="13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  <w:r>
              <w:t xml:space="preserve">(в ред. </w:t>
            </w:r>
            <w:hyperlink r:id="rId45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Арамильского </w:t>
            </w:r>
            <w:r>
              <w:t>городского округа от 31.10.2013 N 27/6)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Расположение помещения столовой по месту работы посетителей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0,19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13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  <w:r>
              <w:t xml:space="preserve">(в ред. </w:t>
            </w:r>
            <w:hyperlink r:id="rId46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Арамильского городского окру</w:t>
            </w:r>
            <w:r>
              <w:t>га от 31.10.2013 N 27/6)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Расположение помещения буфета по месту работы или учебы посетителей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0,19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13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Арамильского городского округа от 31.10.2013 N 27/6)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Иное расположение объекта организации общественного питания,</w:t>
            </w:r>
            <w:r>
              <w:t xml:space="preserve"> за исключением места расположения помещения буфета либо столовой по месту работы или учебы посетителей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0,44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</w:t>
            </w:r>
            <w:r>
              <w:t>ти по оказанию услуг общественного питания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0,125</w:t>
            </w:r>
          </w:p>
        </w:tc>
      </w:tr>
      <w:tr w:rsidR="00000000">
        <w:tc>
          <w:tcPr>
            <w:tcW w:w="13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  <w:r>
              <w:t xml:space="preserve">(в ред. </w:t>
            </w:r>
            <w:hyperlink r:id="rId48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Арамильского городского округа от 31.10.2013 N 27/6)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ОКАЗАНИЕ УСЛУГ ОБЩЕСТВЕННОГО ПИТАНИЯ, ОСУЩЕСТВЛЯЕМЫХ ЧЕРЕЗ ОБЪЕКТЫ ОРГАНИЗАЦИИ ОБЩЕСТВЕННОГО ПИТАНИЯ, НЕ И</w:t>
            </w:r>
            <w:r>
              <w:t>МЕЮЩИЕ ЗАЛА ОБСЛУЖИВАНИЯ ПОСЕТИТЕЛЕЙ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Расположение объекта по месту учебы посетителей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0,13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0,04</w:t>
            </w:r>
          </w:p>
        </w:tc>
      </w:tr>
      <w:tr w:rsidR="00000000">
        <w:tc>
          <w:tcPr>
            <w:tcW w:w="13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  <w:r>
              <w:t xml:space="preserve">(в ред. </w:t>
            </w:r>
            <w:hyperlink r:id="rId49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Арамильского городского округа от 31.10.2013 N 27/6)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Расположение объекта по месту работы посетителей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0,13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0,04</w:t>
            </w:r>
          </w:p>
        </w:tc>
      </w:tr>
      <w:tr w:rsidR="00000000">
        <w:tc>
          <w:tcPr>
            <w:tcW w:w="13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  <w:r>
              <w:t xml:space="preserve">(в ред. </w:t>
            </w:r>
            <w:hyperlink r:id="rId50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Арамильского городского окру</w:t>
            </w:r>
            <w:r>
              <w:t>га от 31.10.2013 N 27/6)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 xml:space="preserve">Иное расположение объекта организации </w:t>
            </w:r>
            <w:r>
              <w:lastRenderedPageBreak/>
              <w:t>общественного питания, за исключением места расположения объекта по месту работы или учебы посетителей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lastRenderedPageBreak/>
              <w:t xml:space="preserve">Осуществление предпринимательской </w:t>
            </w:r>
            <w:r>
              <w:lastRenderedPageBreak/>
              <w:t>деятельности по оказанию услуг общественного питани</w:t>
            </w:r>
            <w:r>
              <w:t>я в г. Арамиль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lastRenderedPageBreak/>
              <w:t>0,13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в п. Арамиль и п. Светлый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center"/>
            </w:pPr>
            <w:r>
              <w:t>0,04</w:t>
            </w:r>
          </w:p>
        </w:tc>
      </w:tr>
      <w:tr w:rsidR="00000000">
        <w:tc>
          <w:tcPr>
            <w:tcW w:w="135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2C8">
            <w:pPr>
              <w:pStyle w:val="ConsPlusNormal"/>
              <w:jc w:val="both"/>
            </w:pPr>
            <w:r>
              <w:t xml:space="preserve">(в ред. </w:t>
            </w:r>
            <w:hyperlink r:id="rId51" w:tooltip="Решение Думы Арамильского городского округа от 31.10.2013 N 27/6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Арамильского городского окру</w:t>
            </w:r>
            <w:r>
              <w:t>га от 31.10.2013 N 27/6)</w:t>
            </w:r>
          </w:p>
        </w:tc>
      </w:tr>
    </w:tbl>
    <w:p w:rsidR="00000000" w:rsidRDefault="003952C8">
      <w:pPr>
        <w:pStyle w:val="ConsPlusNormal"/>
        <w:jc w:val="both"/>
        <w:sectPr w:rsidR="00000000">
          <w:headerReference w:type="default" r:id="rId52"/>
          <w:footerReference w:type="default" r:id="rId5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ind w:firstLine="540"/>
        <w:jc w:val="both"/>
      </w:pPr>
      <w:r>
        <w:t>--------------------------------</w:t>
      </w:r>
    </w:p>
    <w:p w:rsidR="00000000" w:rsidRDefault="003952C8">
      <w:pPr>
        <w:pStyle w:val="ConsPlusNormal"/>
        <w:spacing w:before="200"/>
        <w:ind w:firstLine="540"/>
        <w:jc w:val="both"/>
      </w:pPr>
      <w:bookmarkStart w:id="11" w:name="Par374"/>
      <w:bookmarkEnd w:id="11"/>
      <w:r>
        <w:t>&lt;*&gt; Примечание. Налогоплательщик единого налога для целей налогообложения данным налогом применяет значение корректирующего коэффициента К2, которое соответствует особенностям осуществляемой предпринимательской деятельности, указанным в графах 2 и 3.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right"/>
        <w:outlineLvl w:val="0"/>
      </w:pPr>
      <w:r>
        <w:t>Приложение 8</w:t>
      </w:r>
    </w:p>
    <w:p w:rsidR="00000000" w:rsidRDefault="003952C8">
      <w:pPr>
        <w:pStyle w:val="ConsPlusNormal"/>
        <w:jc w:val="right"/>
      </w:pPr>
      <w:r>
        <w:t>к Решению Думы</w:t>
      </w:r>
    </w:p>
    <w:p w:rsidR="00000000" w:rsidRDefault="003952C8">
      <w:pPr>
        <w:pStyle w:val="ConsPlusNormal"/>
        <w:jc w:val="right"/>
      </w:pPr>
      <w:r>
        <w:t>Арамильского городского округа</w:t>
      </w:r>
    </w:p>
    <w:p w:rsidR="00000000" w:rsidRDefault="003952C8">
      <w:pPr>
        <w:pStyle w:val="ConsPlusNormal"/>
        <w:jc w:val="right"/>
      </w:pPr>
      <w:r>
        <w:t>от 25 сентября 2008 г. N 11/3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Title"/>
        <w:jc w:val="center"/>
      </w:pPr>
      <w:bookmarkStart w:id="12" w:name="Par385"/>
      <w:bookmarkEnd w:id="12"/>
      <w:r>
        <w:t>ЗНАЧЕНИЯ</w:t>
      </w:r>
    </w:p>
    <w:p w:rsidR="00000000" w:rsidRDefault="003952C8">
      <w:pPr>
        <w:pStyle w:val="ConsPlusTitle"/>
        <w:jc w:val="center"/>
      </w:pPr>
      <w:r>
        <w:t>КОРРЕКТИРУЮЩЕГО КОЭФФИЦИЕНТА БАЗОВОЙ ДОХОДНОСТИ,</w:t>
      </w:r>
    </w:p>
    <w:p w:rsidR="00000000" w:rsidRDefault="003952C8">
      <w:pPr>
        <w:pStyle w:val="ConsPlusTitle"/>
        <w:jc w:val="center"/>
      </w:pPr>
      <w:r>
        <w:t>УЧИТЫВАЮЩЕГО СОВОКУПНОСТЬ ОСОБЕННОСТЕЙ ВЕДЕНИЯ</w:t>
      </w:r>
    </w:p>
    <w:p w:rsidR="00000000" w:rsidRDefault="003952C8">
      <w:pPr>
        <w:pStyle w:val="ConsPlusTitle"/>
        <w:jc w:val="center"/>
      </w:pPr>
      <w:r>
        <w:t>НА ТЕРРИТОРИИ АРАМИЛЬСКОГО ГОРОДСКОГО ОКРУГА</w:t>
      </w:r>
    </w:p>
    <w:p w:rsidR="00000000" w:rsidRDefault="003952C8">
      <w:pPr>
        <w:pStyle w:val="ConsPlusTitle"/>
        <w:jc w:val="center"/>
      </w:pPr>
      <w:r>
        <w:t>ПРЕДПРИНИМАТЕЛЬСКОЙ ДЕЯТЕЛЬНОСТИ ПО РАСПРОСТРАНЕНИЮ</w:t>
      </w:r>
    </w:p>
    <w:p w:rsidR="00000000" w:rsidRDefault="003952C8">
      <w:pPr>
        <w:pStyle w:val="ConsPlusTitle"/>
        <w:jc w:val="center"/>
      </w:pPr>
      <w:r>
        <w:t>НАРУЖНОЙ РЕКЛАМЫ С ИСПОЛЬЗОВАНИЕМ РЕКЛАМНЫХ КОНСТРУКЦИЙ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ind w:firstLine="540"/>
        <w:jc w:val="both"/>
      </w:pPr>
      <w:r>
        <w:t>Значение корректирующего коэффициента базовой доходности, установленного для предпринимательской деятельности по распространению и (или) размещению</w:t>
      </w:r>
      <w:r>
        <w:t xml:space="preserve"> наружной рекламы с использованием рекламных конструкций (корректирующий коэффициент К2), - 0,05.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right"/>
        <w:outlineLvl w:val="0"/>
      </w:pPr>
      <w:r>
        <w:t>Приложение 9</w:t>
      </w:r>
    </w:p>
    <w:p w:rsidR="00000000" w:rsidRDefault="003952C8">
      <w:pPr>
        <w:pStyle w:val="ConsPlusNormal"/>
        <w:jc w:val="right"/>
      </w:pPr>
      <w:r>
        <w:t>к Решению Думы</w:t>
      </w:r>
    </w:p>
    <w:p w:rsidR="00000000" w:rsidRDefault="003952C8">
      <w:pPr>
        <w:pStyle w:val="ConsPlusNormal"/>
        <w:jc w:val="right"/>
      </w:pPr>
      <w:r>
        <w:t>Арамильского городского округа</w:t>
      </w:r>
    </w:p>
    <w:p w:rsidR="00000000" w:rsidRDefault="003952C8">
      <w:pPr>
        <w:pStyle w:val="ConsPlusNormal"/>
        <w:jc w:val="right"/>
      </w:pPr>
      <w:r>
        <w:t>от 25 сентября 2008 г. N 11/3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Title"/>
        <w:jc w:val="center"/>
      </w:pPr>
      <w:bookmarkStart w:id="13" w:name="Par403"/>
      <w:bookmarkEnd w:id="13"/>
      <w:r>
        <w:t>ЗНАЧЕНИЯ</w:t>
      </w:r>
    </w:p>
    <w:p w:rsidR="00000000" w:rsidRDefault="003952C8">
      <w:pPr>
        <w:pStyle w:val="ConsPlusTitle"/>
        <w:jc w:val="center"/>
      </w:pPr>
      <w:r>
        <w:t>КОРРЕКТИРУЮЩЕГО КОЭФФИЦИЕНТА БАЗОВОЙ ДОХОД</w:t>
      </w:r>
      <w:r>
        <w:t>НОСТИ,</w:t>
      </w:r>
    </w:p>
    <w:p w:rsidR="00000000" w:rsidRDefault="003952C8">
      <w:pPr>
        <w:pStyle w:val="ConsPlusTitle"/>
        <w:jc w:val="center"/>
      </w:pPr>
      <w:r>
        <w:t>УЧИТЫВАЮЩЕГО СОВОКУПНОСТЬ ОСОБЕННОСТЕЙ ВЕДЕНИЯ</w:t>
      </w:r>
    </w:p>
    <w:p w:rsidR="00000000" w:rsidRDefault="003952C8">
      <w:pPr>
        <w:pStyle w:val="ConsPlusTitle"/>
        <w:jc w:val="center"/>
      </w:pPr>
      <w:r>
        <w:t>НА ТЕРРИТОРИИ АРАМИЛЬСКОГО ГОРОДСКОГО ОКРУГА</w:t>
      </w:r>
    </w:p>
    <w:p w:rsidR="00000000" w:rsidRDefault="003952C8">
      <w:pPr>
        <w:pStyle w:val="ConsPlusTitle"/>
        <w:jc w:val="center"/>
      </w:pPr>
      <w:r>
        <w:t>ПРЕДПРИНИМАТЕЛЬСКОЙ ДЕЯТЕЛЬНОСТИ ПО РАЗМЕЩЕНИЮ РЕКЛАМЫ</w:t>
      </w:r>
    </w:p>
    <w:p w:rsidR="00000000" w:rsidRDefault="003952C8">
      <w:pPr>
        <w:pStyle w:val="ConsPlusTitle"/>
        <w:jc w:val="center"/>
      </w:pPr>
      <w:r>
        <w:t>НА ТРАНСПОРТНЫХ СРЕДСТВАХ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ind w:firstLine="540"/>
        <w:jc w:val="both"/>
      </w:pPr>
      <w:r>
        <w:t>Значение корректирующего коэффициента базовой доходности, установленного дл</w:t>
      </w:r>
      <w:r>
        <w:t>я предпринимательской деятельности по размещению рекламы на транспортных средствах (корректирующий коэффициент К2), - 0,1.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right"/>
        <w:outlineLvl w:val="0"/>
      </w:pPr>
      <w:r>
        <w:t>Приложение 10</w:t>
      </w:r>
    </w:p>
    <w:p w:rsidR="00000000" w:rsidRDefault="003952C8">
      <w:pPr>
        <w:pStyle w:val="ConsPlusNormal"/>
        <w:jc w:val="right"/>
      </w:pPr>
      <w:r>
        <w:t>к Решению Думы</w:t>
      </w:r>
    </w:p>
    <w:p w:rsidR="00000000" w:rsidRDefault="003952C8">
      <w:pPr>
        <w:pStyle w:val="ConsPlusNormal"/>
        <w:jc w:val="right"/>
      </w:pPr>
      <w:r>
        <w:t>Арамильского городского округа</w:t>
      </w:r>
    </w:p>
    <w:p w:rsidR="00000000" w:rsidRDefault="003952C8">
      <w:pPr>
        <w:pStyle w:val="ConsPlusNormal"/>
        <w:jc w:val="right"/>
      </w:pPr>
      <w:r>
        <w:t>от 25 сентября 2008 г. N 11/3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Title"/>
        <w:jc w:val="center"/>
      </w:pPr>
      <w:bookmarkStart w:id="14" w:name="Par421"/>
      <w:bookmarkEnd w:id="14"/>
      <w:r>
        <w:t>ЗНАЧЕНИЯ</w:t>
      </w:r>
    </w:p>
    <w:p w:rsidR="00000000" w:rsidRDefault="003952C8">
      <w:pPr>
        <w:pStyle w:val="ConsPlusTitle"/>
        <w:jc w:val="center"/>
      </w:pPr>
      <w:r>
        <w:lastRenderedPageBreak/>
        <w:t>КОРРЕКТИРУЮЩЕГО КОЭФФИЦИЕНТА БАЗОВОЙ ДОХОДНОСТИ,</w:t>
      </w:r>
    </w:p>
    <w:p w:rsidR="00000000" w:rsidRDefault="003952C8">
      <w:pPr>
        <w:pStyle w:val="ConsPlusTitle"/>
        <w:jc w:val="center"/>
      </w:pPr>
      <w:r>
        <w:t>УЧИТЫВАЮЩЕГО СОВОКУПНОСТЬ ОСОБЕННОСТЕЙ ВЕДЕНИЯ</w:t>
      </w:r>
    </w:p>
    <w:p w:rsidR="00000000" w:rsidRDefault="003952C8">
      <w:pPr>
        <w:pStyle w:val="ConsPlusTitle"/>
        <w:jc w:val="center"/>
      </w:pPr>
      <w:r>
        <w:t>НА ТЕРРИТОРИИ АРАМИЛЬСКОГО ГОРОДСКОГО ОКРУГА</w:t>
      </w:r>
    </w:p>
    <w:p w:rsidR="00000000" w:rsidRDefault="003952C8">
      <w:pPr>
        <w:pStyle w:val="ConsPlusTitle"/>
        <w:jc w:val="center"/>
      </w:pPr>
      <w:r>
        <w:t>ПРЕДПРИНИМАТЕЛЬСКОЙ ДЕЯТЕЛЬНОСТИ ПО ОКАЗАНИЮ УСЛУГ</w:t>
      </w:r>
    </w:p>
    <w:p w:rsidR="00000000" w:rsidRDefault="003952C8">
      <w:pPr>
        <w:pStyle w:val="ConsPlusTitle"/>
        <w:jc w:val="center"/>
      </w:pPr>
      <w:r>
        <w:t>ПО ВРЕМЕННОМУ РАЗМЕЩЕНИЮ И ПРОЖИВАНИЮ ОРГАНИЗАЦИЯМИ И</w:t>
      </w:r>
    </w:p>
    <w:p w:rsidR="00000000" w:rsidRDefault="003952C8">
      <w:pPr>
        <w:pStyle w:val="ConsPlusTitle"/>
        <w:jc w:val="center"/>
      </w:pPr>
      <w:r>
        <w:t>ПРЕДПРИНИМ</w:t>
      </w:r>
      <w:r>
        <w:t>АТЕЛЯМИ, ИСПОЛЬЗУЮЩИМИ В КАЖДОМ ОБЪЕКТЕ</w:t>
      </w:r>
    </w:p>
    <w:p w:rsidR="00000000" w:rsidRDefault="003952C8">
      <w:pPr>
        <w:pStyle w:val="ConsPlusTitle"/>
        <w:jc w:val="center"/>
      </w:pPr>
      <w:r>
        <w:t>ПРЕДОСТАВЛЕНИЯ ДАННЫХ УСЛУГ ОБЩУЮ ПЛОЩАДЬ ПОМЕЩЕНИЙ</w:t>
      </w:r>
    </w:p>
    <w:p w:rsidR="00000000" w:rsidRDefault="003952C8">
      <w:pPr>
        <w:pStyle w:val="ConsPlusTitle"/>
        <w:jc w:val="center"/>
      </w:pPr>
      <w:r>
        <w:t>ДЛЯ ВРЕМЕННОГО РАЗМЕЩЕНИЯ И ПРОЖИВАНИЯ</w:t>
      </w:r>
    </w:p>
    <w:p w:rsidR="00000000" w:rsidRDefault="003952C8">
      <w:pPr>
        <w:pStyle w:val="ConsPlusTitle"/>
        <w:jc w:val="center"/>
      </w:pPr>
      <w:r>
        <w:t>НЕ БОЛЕЕ 500 КВАДРАТНЫХ МЕТРОВ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ind w:firstLine="540"/>
        <w:jc w:val="both"/>
      </w:pPr>
      <w:r>
        <w:t>Значение корректирующего коэффициента базовой доходности, установленного для предпринимательс</w:t>
      </w:r>
      <w:r>
        <w:t>кой деятельности по оказанию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</w:t>
      </w:r>
      <w:r>
        <w:t>тров (корректирующий коэффициент К2), - 0,65.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right"/>
        <w:outlineLvl w:val="0"/>
      </w:pPr>
      <w:r>
        <w:t>Приложение 11</w:t>
      </w:r>
    </w:p>
    <w:p w:rsidR="00000000" w:rsidRDefault="003952C8">
      <w:pPr>
        <w:pStyle w:val="ConsPlusNormal"/>
        <w:jc w:val="right"/>
      </w:pPr>
      <w:r>
        <w:t>к Решению Думы</w:t>
      </w:r>
    </w:p>
    <w:p w:rsidR="00000000" w:rsidRDefault="003952C8">
      <w:pPr>
        <w:pStyle w:val="ConsPlusNormal"/>
        <w:jc w:val="right"/>
      </w:pPr>
      <w:r>
        <w:t>Арамильского городского округа</w:t>
      </w:r>
    </w:p>
    <w:p w:rsidR="00000000" w:rsidRDefault="003952C8">
      <w:pPr>
        <w:pStyle w:val="ConsPlusNormal"/>
        <w:jc w:val="right"/>
      </w:pPr>
      <w:r>
        <w:t>от 25 сентября 2008 г. N 11/3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Title"/>
        <w:jc w:val="center"/>
      </w:pPr>
      <w:bookmarkStart w:id="15" w:name="Par443"/>
      <w:bookmarkEnd w:id="15"/>
      <w:r>
        <w:t>ЗНАЧЕНИЯ</w:t>
      </w:r>
    </w:p>
    <w:p w:rsidR="00000000" w:rsidRDefault="003952C8">
      <w:pPr>
        <w:pStyle w:val="ConsPlusTitle"/>
        <w:jc w:val="center"/>
      </w:pPr>
      <w:r>
        <w:t>КОРРЕКТИРУЮЩЕГО КОЭФФИЦИЕНТА БАЗОВОЙ ДОХОДНОСТИ,</w:t>
      </w:r>
    </w:p>
    <w:p w:rsidR="00000000" w:rsidRDefault="003952C8">
      <w:pPr>
        <w:pStyle w:val="ConsPlusTitle"/>
        <w:jc w:val="center"/>
      </w:pPr>
      <w:r>
        <w:t>УЧИТЫВАЮЩЕГО СОВОКУПНОСТЬ ОСОБЕННОСТЕЙ ВЕДЕНИЯ</w:t>
      </w:r>
    </w:p>
    <w:p w:rsidR="00000000" w:rsidRDefault="003952C8">
      <w:pPr>
        <w:pStyle w:val="ConsPlusTitle"/>
        <w:jc w:val="center"/>
      </w:pPr>
      <w:r>
        <w:t>НА ТЕРРИТОРИИ АРАМИЛЬСКОГО ГОРОДСКОГО ОКРУГА</w:t>
      </w:r>
    </w:p>
    <w:p w:rsidR="00000000" w:rsidRDefault="003952C8">
      <w:pPr>
        <w:pStyle w:val="ConsPlusTitle"/>
        <w:jc w:val="center"/>
      </w:pPr>
      <w:r>
        <w:t>ПРЕДПРИНИМАТЕЛЬСКОЙ ДЕЯТЕЛЬНОСТИ ПО ОКАЗАНИЮ УСЛУГ</w:t>
      </w:r>
    </w:p>
    <w:p w:rsidR="00000000" w:rsidRDefault="003952C8">
      <w:pPr>
        <w:pStyle w:val="ConsPlusTitle"/>
        <w:jc w:val="center"/>
      </w:pPr>
      <w:r>
        <w:t>ПО ПЕРЕДАЧЕ ВО ВРЕМЕННОЕ ВЛАДЕНИЕ И (ИЛИ) В ПОЛЬЗОВАНИЕ</w:t>
      </w:r>
    </w:p>
    <w:p w:rsidR="00000000" w:rsidRDefault="003952C8">
      <w:pPr>
        <w:pStyle w:val="ConsPlusTitle"/>
        <w:jc w:val="center"/>
      </w:pPr>
      <w:r>
        <w:t>ТОРГОВЫХ МЕСТ, РАСПОЛОЖЕННЫХ В ОБЪЕКТАХ СТАЦИОНАРНОЙ</w:t>
      </w:r>
    </w:p>
    <w:p w:rsidR="00000000" w:rsidRDefault="003952C8">
      <w:pPr>
        <w:pStyle w:val="ConsPlusTitle"/>
        <w:jc w:val="center"/>
      </w:pPr>
      <w:r>
        <w:t>ТОРГ</w:t>
      </w:r>
      <w:r>
        <w:t>ОВОЙ СЕТИ, НЕ ИМЕЮЩИХ ТОРГОВЫХ ЗАЛОВ, ОБЪЕКТОВ</w:t>
      </w:r>
    </w:p>
    <w:p w:rsidR="00000000" w:rsidRDefault="003952C8">
      <w:pPr>
        <w:pStyle w:val="ConsPlusTitle"/>
        <w:jc w:val="center"/>
      </w:pPr>
      <w:r>
        <w:t>НЕСТАЦИОНАРНОЙ ТОРГОВОЙ СЕТИ, А ТАКЖЕ ОБЪЕКТОВ</w:t>
      </w:r>
    </w:p>
    <w:p w:rsidR="00000000" w:rsidRDefault="003952C8">
      <w:pPr>
        <w:pStyle w:val="ConsPlusTitle"/>
        <w:jc w:val="center"/>
      </w:pPr>
      <w:r>
        <w:t>ОРГАНИЗАЦИИ ОБЩЕСТВЕННОГО ПИТАНИЯ, НЕ ИМЕЮЩИХ ЗАЛОВ</w:t>
      </w:r>
    </w:p>
    <w:p w:rsidR="00000000" w:rsidRDefault="003952C8">
      <w:pPr>
        <w:pStyle w:val="ConsPlusTitle"/>
        <w:jc w:val="center"/>
      </w:pPr>
      <w:r>
        <w:t>ОБСЛУЖИВАНИЯ ПОСЕТИТЕЛЕЙ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ind w:firstLine="540"/>
        <w:jc w:val="both"/>
      </w:pPr>
      <w:r>
        <w:t>Значение корректирующего коэффициента базовой доходности, установленного для предпри</w:t>
      </w:r>
      <w:r>
        <w:t>нимательской деятельности по оказанию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</w:t>
      </w:r>
      <w:r>
        <w:t>изации общественного питания, не имеющих зала обслуживания посетителей (корректирующий коэффициент К2), - 1,0.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right"/>
        <w:outlineLvl w:val="0"/>
      </w:pPr>
      <w:r>
        <w:t>Приложение 12</w:t>
      </w:r>
    </w:p>
    <w:p w:rsidR="00000000" w:rsidRDefault="003952C8">
      <w:pPr>
        <w:pStyle w:val="ConsPlusNormal"/>
        <w:jc w:val="right"/>
      </w:pPr>
      <w:r>
        <w:t>к Решению Думы</w:t>
      </w:r>
    </w:p>
    <w:p w:rsidR="00000000" w:rsidRDefault="003952C8">
      <w:pPr>
        <w:pStyle w:val="ConsPlusNormal"/>
        <w:jc w:val="right"/>
      </w:pPr>
      <w:r>
        <w:t>Арамильского городского округа</w:t>
      </w:r>
    </w:p>
    <w:p w:rsidR="00000000" w:rsidRDefault="003952C8">
      <w:pPr>
        <w:pStyle w:val="ConsPlusNormal"/>
        <w:jc w:val="right"/>
      </w:pPr>
      <w:r>
        <w:t>от 25 сентября 2008 г. N 11/3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Title"/>
        <w:jc w:val="center"/>
      </w:pPr>
      <w:bookmarkStart w:id="16" w:name="Par466"/>
      <w:bookmarkEnd w:id="16"/>
      <w:r>
        <w:t>ЗНАЧЕНИЯ</w:t>
      </w:r>
    </w:p>
    <w:p w:rsidR="00000000" w:rsidRDefault="003952C8">
      <w:pPr>
        <w:pStyle w:val="ConsPlusTitle"/>
        <w:jc w:val="center"/>
      </w:pPr>
      <w:r>
        <w:t>КОРРЕКТИРУЮЩЕГО КОЭФФИЦИЕНТА БАЗОВОЙ ДОХОДНОСТИ,</w:t>
      </w:r>
    </w:p>
    <w:p w:rsidR="00000000" w:rsidRDefault="003952C8">
      <w:pPr>
        <w:pStyle w:val="ConsPlusTitle"/>
        <w:jc w:val="center"/>
      </w:pPr>
      <w:r>
        <w:t>УЧИТЫВАЮЩЕГО СОВОКУПНОСТЬ ОСОБЕННОСТЕЙ ВЕДЕНИЯ НА ТЕРРИТОРИИ</w:t>
      </w:r>
    </w:p>
    <w:p w:rsidR="00000000" w:rsidRDefault="003952C8">
      <w:pPr>
        <w:pStyle w:val="ConsPlusTitle"/>
        <w:jc w:val="center"/>
      </w:pPr>
      <w:r>
        <w:t>АРАМИЛЬСКОГО ГОРОДСКОГО ОКРУГА ПРЕДПРИНИМАТЕЛЬСКОЙ</w:t>
      </w:r>
    </w:p>
    <w:p w:rsidR="00000000" w:rsidRDefault="003952C8">
      <w:pPr>
        <w:pStyle w:val="ConsPlusTitle"/>
        <w:jc w:val="center"/>
      </w:pPr>
      <w:r>
        <w:t>ДЕЯТЕЛЬНОСТИ ПО ОКАЗАНИЮ УСЛУГ ПО ПЕРЕДАЧЕ ВО ВРЕМЕННОЕ</w:t>
      </w:r>
    </w:p>
    <w:p w:rsidR="00000000" w:rsidRDefault="003952C8">
      <w:pPr>
        <w:pStyle w:val="ConsPlusTitle"/>
        <w:jc w:val="center"/>
      </w:pPr>
      <w:r>
        <w:lastRenderedPageBreak/>
        <w:t>ВЛАДЕНИЕ И (ИЛИ) В ПОЛЬЗОВАНИЕ ЗЕМЕЛЬНЫ</w:t>
      </w:r>
      <w:r>
        <w:t>Х УЧАСТКОВ</w:t>
      </w:r>
    </w:p>
    <w:p w:rsidR="00000000" w:rsidRDefault="003952C8">
      <w:pPr>
        <w:pStyle w:val="ConsPlusTitle"/>
        <w:jc w:val="center"/>
      </w:pPr>
      <w:r>
        <w:t>ДЛЯ РАЗМЕЩЕНИЯ ОБЪЕКТОВ СТАЦИОНАРНОЙ И НЕСТАЦИОНАРНОЙ</w:t>
      </w:r>
    </w:p>
    <w:p w:rsidR="00000000" w:rsidRDefault="003952C8">
      <w:pPr>
        <w:pStyle w:val="ConsPlusTitle"/>
        <w:jc w:val="center"/>
      </w:pPr>
      <w:r>
        <w:t>ТОРГОВОЙ СЕТИ, А ТАКЖЕ ОБЪЕКТОВ ОРГАНИЗАЦИИ</w:t>
      </w:r>
    </w:p>
    <w:p w:rsidR="00000000" w:rsidRDefault="003952C8">
      <w:pPr>
        <w:pStyle w:val="ConsPlusTitle"/>
        <w:jc w:val="center"/>
      </w:pPr>
      <w:r>
        <w:t>ОБЩЕСТВЕННОГО ПИТАНИЯ</w:t>
      </w:r>
    </w:p>
    <w:p w:rsidR="00000000" w:rsidRDefault="003952C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4" w:tooltip="Решение Думы Арамильского городского округа от 29.11.2012 N 13/7 &quot;О внесении изменений в Решение Думы Арамильского городского округа от 25.09.2008 N 11/3 &quot;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Арамильского городского округа</w:t>
            </w:r>
          </w:p>
          <w:p w:rsidR="00000000" w:rsidRDefault="00395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29.11.2012 N 13/7)</w:t>
            </w:r>
          </w:p>
        </w:tc>
      </w:tr>
    </w:tbl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ind w:firstLine="540"/>
        <w:jc w:val="both"/>
      </w:pPr>
      <w:r>
        <w:t>Значение корректирующего коэффициента базовой доходности, уч</w:t>
      </w:r>
      <w:r>
        <w:t>итывающего совокупность особенностей ведения на территории Арамильского городского округа, установленного для предпринимательской деятельности по оказанию услуг по передаче во временное владение и (или) в пользование земельных участков для размещения объек</w:t>
      </w:r>
      <w:r>
        <w:t>тов стационарной и нестационарной торговой сети, а также для объектов организации общественного питания (корректирующий коэффициент К2), - 0,62.</w:t>
      </w:r>
    </w:p>
    <w:p w:rsidR="00000000" w:rsidRDefault="003952C8">
      <w:pPr>
        <w:pStyle w:val="ConsPlusNormal"/>
        <w:jc w:val="both"/>
      </w:pPr>
    </w:p>
    <w:p w:rsidR="00000000" w:rsidRDefault="003952C8">
      <w:pPr>
        <w:pStyle w:val="ConsPlusNormal"/>
        <w:jc w:val="both"/>
      </w:pPr>
    </w:p>
    <w:p w:rsidR="003952C8" w:rsidRDefault="00395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52C8">
      <w:headerReference w:type="default" r:id="rId55"/>
      <w:footerReference w:type="default" r:id="rId5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C8" w:rsidRDefault="003952C8">
      <w:pPr>
        <w:spacing w:after="0" w:line="240" w:lineRule="auto"/>
      </w:pPr>
      <w:r>
        <w:separator/>
      </w:r>
    </w:p>
  </w:endnote>
  <w:endnote w:type="continuationSeparator" w:id="0">
    <w:p w:rsidR="003952C8" w:rsidRDefault="0039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57F09">
            <w:fldChar w:fldCharType="separate"/>
          </w:r>
          <w:r w:rsidR="00D57F0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D57F09">
            <w:fldChar w:fldCharType="separate"/>
          </w:r>
          <w:r w:rsidR="00D57F09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3952C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57F09">
            <w:fldChar w:fldCharType="separate"/>
          </w:r>
          <w:r w:rsidR="00D57F09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57F09">
            <w:fldChar w:fldCharType="separate"/>
          </w:r>
          <w:r w:rsidR="00D57F09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3952C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57F09">
            <w:fldChar w:fldCharType="separate"/>
          </w:r>
          <w:r w:rsidR="00D57F09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57F09">
            <w:fldChar w:fldCharType="separate"/>
          </w:r>
          <w:r w:rsidR="00D57F09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3952C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57F09">
            <w:fldChar w:fldCharType="separate"/>
          </w:r>
          <w:r w:rsidR="00D57F09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57F09">
            <w:fldChar w:fldCharType="separate"/>
          </w:r>
          <w:r w:rsidR="00D57F09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3952C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57F09">
            <w:fldChar w:fldCharType="separate"/>
          </w:r>
          <w:r w:rsidR="00D57F09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57F09">
            <w:fldChar w:fldCharType="separate"/>
          </w:r>
          <w:r w:rsidR="00D57F09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3952C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C8" w:rsidRDefault="003952C8">
      <w:pPr>
        <w:spacing w:after="0" w:line="240" w:lineRule="auto"/>
      </w:pPr>
      <w:r>
        <w:separator/>
      </w:r>
    </w:p>
  </w:footnote>
  <w:footnote w:type="continuationSeparator" w:id="0">
    <w:p w:rsidR="003952C8" w:rsidRDefault="0039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Думы Арамильского городского округа от 25.09.2008 N 11/3</w:t>
          </w:r>
          <w:r>
            <w:rPr>
              <w:sz w:val="16"/>
              <w:szCs w:val="16"/>
            </w:rPr>
            <w:br/>
            <w:t>(ред. от 11.05.2017)</w:t>
          </w:r>
          <w:r>
            <w:rPr>
              <w:sz w:val="16"/>
              <w:szCs w:val="16"/>
            </w:rPr>
            <w:br/>
            <w:t>"О введении на территории Арамильс...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952C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02.04.2018</w:t>
          </w:r>
        </w:p>
      </w:tc>
    </w:tr>
  </w:tbl>
  <w:p w:rsidR="00000000" w:rsidRDefault="0039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52C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Думы Арамильского городского округа от 25.09.2008 N 11/3</w:t>
          </w:r>
          <w:r>
            <w:rPr>
              <w:sz w:val="16"/>
              <w:szCs w:val="16"/>
            </w:rPr>
            <w:br/>
            <w:t>(ред. от 11.05.2017)</w:t>
          </w:r>
          <w:r>
            <w:rPr>
              <w:sz w:val="16"/>
              <w:szCs w:val="16"/>
            </w:rPr>
            <w:br/>
            <w:t>"О введении на территории Арамильс...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952C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02.04.2018</w:t>
          </w:r>
        </w:p>
      </w:tc>
    </w:tr>
  </w:tbl>
  <w:p w:rsidR="00000000" w:rsidRDefault="0039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52C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Думы Арамильского городского округа от 25.09.2008 N 11/3</w:t>
          </w:r>
          <w:r>
            <w:rPr>
              <w:sz w:val="16"/>
              <w:szCs w:val="16"/>
            </w:rPr>
            <w:br/>
            <w:t>(ред. от 11.05.2017)</w:t>
          </w:r>
          <w:r>
            <w:rPr>
              <w:sz w:val="16"/>
              <w:szCs w:val="16"/>
            </w:rPr>
            <w:br/>
            <w:t>"О введении на территории Арамильс...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952C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02.04.2018</w:t>
          </w:r>
        </w:p>
      </w:tc>
    </w:tr>
  </w:tbl>
  <w:p w:rsidR="00000000" w:rsidRDefault="0039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52C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Думы Арамильского городского окр</w:t>
          </w:r>
          <w:r>
            <w:rPr>
              <w:sz w:val="16"/>
              <w:szCs w:val="16"/>
            </w:rPr>
            <w:t>уга от 25.09.2008 N 11/3</w:t>
          </w:r>
          <w:r>
            <w:rPr>
              <w:sz w:val="16"/>
              <w:szCs w:val="16"/>
            </w:rPr>
            <w:br/>
            <w:t>(ред. от 11.05.2017)</w:t>
          </w:r>
          <w:r>
            <w:rPr>
              <w:sz w:val="16"/>
              <w:szCs w:val="16"/>
            </w:rPr>
            <w:br/>
            <w:t>"О введении на территории Арамильс...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952C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02.04.2018</w:t>
          </w:r>
        </w:p>
      </w:tc>
    </w:tr>
  </w:tbl>
  <w:p w:rsidR="00000000" w:rsidRDefault="0039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52C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Думы Арамильского городского округа от 25.09.2008 N 11/3</w:t>
          </w:r>
          <w:r>
            <w:rPr>
              <w:sz w:val="16"/>
              <w:szCs w:val="16"/>
            </w:rPr>
            <w:br/>
            <w:t>(ред. от 11.05.2017)</w:t>
          </w:r>
          <w:r>
            <w:rPr>
              <w:sz w:val="16"/>
              <w:szCs w:val="16"/>
            </w:rPr>
            <w:br/>
            <w:t>"О введении на территории Арамильс...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952C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2C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02.04.2018</w:t>
          </w:r>
        </w:p>
      </w:tc>
    </w:tr>
  </w:tbl>
  <w:p w:rsidR="00000000" w:rsidRDefault="0039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52C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09"/>
    <w:rsid w:val="003952C8"/>
    <w:rsid w:val="00D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4021D4-DFB6-439B-B4B0-3946D54A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CE881CAA566DA0761CB938C8745990C7148B3A8125C434CE05472AB497A6B3A4DD5936F73ER7UEQ" TargetMode="External"/><Relationship Id="rId18" Type="http://schemas.openxmlformats.org/officeDocument/2006/relationships/hyperlink" Target="consultantplus://offline/ref=B8CE881CAA566DA0761CB938C8745990C7148A398525C434CE05472AB4R9U7Q" TargetMode="External"/><Relationship Id="rId26" Type="http://schemas.openxmlformats.org/officeDocument/2006/relationships/header" Target="header1.xml"/><Relationship Id="rId39" Type="http://schemas.openxmlformats.org/officeDocument/2006/relationships/hyperlink" Target="consultantplus://offline/ref=B8CE881CAA566DA0761CA735DE18079AC416D7308125C8629A58417DEBC7A0E6E49D5F63B27A75F2476068E1RBU6Q" TargetMode="External"/><Relationship Id="rId21" Type="http://schemas.openxmlformats.org/officeDocument/2006/relationships/hyperlink" Target="consultantplus://offline/ref=B8CE881CAA566DA0761CA735DE18079AC416D7308125C8629A58417DEBC7A0E6E49D5F63B27A75F2476068E0RBUDQ" TargetMode="External"/><Relationship Id="rId34" Type="http://schemas.openxmlformats.org/officeDocument/2006/relationships/footer" Target="footer3.xml"/><Relationship Id="rId42" Type="http://schemas.openxmlformats.org/officeDocument/2006/relationships/hyperlink" Target="consultantplus://offline/ref=B8CE881CAA566DA0761CA735DE18079AC416D7308125C8629A58417DEBC7A0E6E49D5F63B27A75F2476068E1RBU6Q" TargetMode="External"/><Relationship Id="rId47" Type="http://schemas.openxmlformats.org/officeDocument/2006/relationships/hyperlink" Target="consultantplus://offline/ref=B8CE881CAA566DA0761CA735DE18079AC416D7308125C8629A58417DEBC7A0E6E49D5F63B27A75F2476068E1RBU7Q" TargetMode="External"/><Relationship Id="rId50" Type="http://schemas.openxmlformats.org/officeDocument/2006/relationships/hyperlink" Target="consultantplus://offline/ref=B8CE881CAA566DA0761CA735DE18079AC416D7308125C8629A58417DEBC7A0E6E49D5F63B27A75F2476068E1RBU7Q" TargetMode="External"/><Relationship Id="rId55" Type="http://schemas.openxmlformats.org/officeDocument/2006/relationships/header" Target="header5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8CE881CAA566DA0761CB938C8745990C71F8938812EC434CE05472AB497A6B3A4DD593EF0R3UFQ" TargetMode="External"/><Relationship Id="rId17" Type="http://schemas.openxmlformats.org/officeDocument/2006/relationships/hyperlink" Target="consultantplus://offline/ref=B8CE881CAA566DA0761CB938C8745990C7148A398527C434CE05472AB4R9U7Q" TargetMode="External"/><Relationship Id="rId25" Type="http://schemas.openxmlformats.org/officeDocument/2006/relationships/hyperlink" Target="consultantplus://offline/ref=B8CE881CAA566DA0761CA735DE18079AC416D730832ECC6A955A1C77E39EACE4REU3Q" TargetMode="External"/><Relationship Id="rId33" Type="http://schemas.openxmlformats.org/officeDocument/2006/relationships/header" Target="header3.xml"/><Relationship Id="rId38" Type="http://schemas.openxmlformats.org/officeDocument/2006/relationships/hyperlink" Target="consultantplus://offline/ref=B8CE881CAA566DA0761CA735DE18079AC416D7308125C8629A58417DEBC7A0E6E49D5F63B27A75F2476068E1RBU6Q" TargetMode="External"/><Relationship Id="rId46" Type="http://schemas.openxmlformats.org/officeDocument/2006/relationships/hyperlink" Target="consultantplus://offline/ref=B8CE881CAA566DA0761CA735DE18079AC416D7308125C8629A58417DEBC7A0E6E49D5F63B27A75F2476068E1RBU7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CE881CAA566DA0761CB938C8745990C7158D3B8327C434CE05472AB497A6B3A4DD5936F13E79F5R4UEQ" TargetMode="External"/><Relationship Id="rId20" Type="http://schemas.openxmlformats.org/officeDocument/2006/relationships/hyperlink" Target="consultantplus://offline/ref=B8CE881CAA566DA0761CA735DE18079AC416D7308125C8629A58417DEBC7A0E6E49D5F63B27A75F2476068E0RBUDQ" TargetMode="External"/><Relationship Id="rId29" Type="http://schemas.openxmlformats.org/officeDocument/2006/relationships/header" Target="header2.xml"/><Relationship Id="rId41" Type="http://schemas.openxmlformats.org/officeDocument/2006/relationships/hyperlink" Target="consultantplus://offline/ref=B8CE881CAA566DA0761CA735DE18079AC416D7308125C8629A58417DEBC7A0E6E49D5F63B27A75F2476068E1RBU6Q" TargetMode="External"/><Relationship Id="rId54" Type="http://schemas.openxmlformats.org/officeDocument/2006/relationships/hyperlink" Target="consultantplus://offline/ref=B8CE881CAA566DA0761CA735DE18079AC416D7308126CE639352417DEBC7A0E6E49D5F63B27A75F2476068E7RBUDQ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8CE881CAA566DA0761CA735DE18079AC416D7308227CE619356417DEBC7A0E6E49D5F63B27A75F2476068E0RBU1Q" TargetMode="External"/><Relationship Id="rId24" Type="http://schemas.openxmlformats.org/officeDocument/2006/relationships/hyperlink" Target="consultantplus://offline/ref=B8CE881CAA566DA0761CA735DE18079AC416D7308320C8649B5A1C77E39EACE4REU3Q" TargetMode="External"/><Relationship Id="rId32" Type="http://schemas.openxmlformats.org/officeDocument/2006/relationships/hyperlink" Target="consultantplus://offline/ref=B8CE881CAA566DA0761CA735DE18079AC416D7308126CE639352417DEBC7A0E6E49D5F63B27A75F2476068E3RBU4Q" TargetMode="External"/><Relationship Id="rId37" Type="http://schemas.openxmlformats.org/officeDocument/2006/relationships/hyperlink" Target="consultantplus://offline/ref=B8CE881CAA566DA0761CA735DE18079AC416D7308125C8629A58417DEBC7A0E6E49D5F63B27A75F2476068E1RBU6Q" TargetMode="External"/><Relationship Id="rId40" Type="http://schemas.openxmlformats.org/officeDocument/2006/relationships/hyperlink" Target="consultantplus://offline/ref=B8CE881CAA566DA0761CA735DE18079AC416D7308125C8629A58417DEBC7A0E6E49D5F63B27A75F2476068E1RBU6Q" TargetMode="External"/><Relationship Id="rId45" Type="http://schemas.openxmlformats.org/officeDocument/2006/relationships/hyperlink" Target="consultantplus://offline/ref=B8CE881CAA566DA0761CA735DE18079AC416D7308125C8629A58417DEBC7A0E6E49D5F63B27A75F2476068E1RBU7Q" TargetMode="External"/><Relationship Id="rId53" Type="http://schemas.openxmlformats.org/officeDocument/2006/relationships/footer" Target="footer4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8CE881CAA566DA0761CA735DE18079AC416D7308226C86B9258417DEBC7A0E6E49D5F63B27A75F247606FE8RBU7Q" TargetMode="External"/><Relationship Id="rId23" Type="http://schemas.openxmlformats.org/officeDocument/2006/relationships/hyperlink" Target="consultantplus://offline/ref=B8CE881CAA566DA0761CA735DE18079AC416D730832ECA67945A1C77E39EACE4REU3Q" TargetMode="External"/><Relationship Id="rId28" Type="http://schemas.openxmlformats.org/officeDocument/2006/relationships/hyperlink" Target="consultantplus://offline/ref=B8CE881CAA566DA0761CA735DE18079AC416D7308126CE639352417DEBC7A0E6E49D5F63B27A75F2476068E0RBU1Q" TargetMode="External"/><Relationship Id="rId36" Type="http://schemas.openxmlformats.org/officeDocument/2006/relationships/hyperlink" Target="consultantplus://offline/ref=B8CE881CAA566DA0761CA735DE18079AC416D7308125C8629A58417DEBC7A0E6E49D5F63B27A75F2476068E1RBU6Q" TargetMode="External"/><Relationship Id="rId49" Type="http://schemas.openxmlformats.org/officeDocument/2006/relationships/hyperlink" Target="consultantplus://offline/ref=B8CE881CAA566DA0761CA735DE18079AC416D7308125C8629A58417DEBC7A0E6E49D5F63B27A75F2476068E1RBU7Q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8CE881CAA566DA0761CA735DE18079AC416D7308125C8629A58417DEBC7A0E6E49D5F63B27A75F2476068E0RBU1Q" TargetMode="External"/><Relationship Id="rId19" Type="http://schemas.openxmlformats.org/officeDocument/2006/relationships/hyperlink" Target="consultantplus://offline/ref=B8CE881CAA566DA0761CA735DE18079AC416D7308227CE619356417DEBC7A0E6E49D5F63B27A75F2476068E0RBU1Q" TargetMode="External"/><Relationship Id="rId31" Type="http://schemas.openxmlformats.org/officeDocument/2006/relationships/hyperlink" Target="consultantplus://offline/ref=B8CE881CAA566DA0761CA735DE18079AC416D7308126CE639352417DEBC7A0E6E49D5F63B27A75F2476068E2RBU1Q" TargetMode="External"/><Relationship Id="rId44" Type="http://schemas.openxmlformats.org/officeDocument/2006/relationships/hyperlink" Target="consultantplus://offline/ref=B8CE881CAA566DA0761CA735DE18079AC416D7308125C8629A58417DEBC7A0E6E49D5F63B27A75F2476068E1RBU7Q" TargetMode="External"/><Relationship Id="rId52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CE881CAA566DA0761CA735DE18079AC416D7308126CE639352417DEBC7A0E6E49D5F63B27A75F2476068E0RBU1Q" TargetMode="External"/><Relationship Id="rId14" Type="http://schemas.openxmlformats.org/officeDocument/2006/relationships/hyperlink" Target="consultantplus://offline/ref=B8CE881CAA566DA0761CA735DE18079AC416D7308226C86B9258417DEBC7A0E6E49D5F63B27A75F247606AE9RBU5Q" TargetMode="External"/><Relationship Id="rId22" Type="http://schemas.openxmlformats.org/officeDocument/2006/relationships/hyperlink" Target="consultantplus://offline/ref=B8CE881CAA566DA0761CA735DE18079AC416D7308125C8629A58417DEBC7A0E6E49D5F63B27A75F2476068E1RBU4Q" TargetMode="External"/><Relationship Id="rId27" Type="http://schemas.openxmlformats.org/officeDocument/2006/relationships/footer" Target="footer1.xml"/><Relationship Id="rId30" Type="http://schemas.openxmlformats.org/officeDocument/2006/relationships/footer" Target="footer2.xml"/><Relationship Id="rId35" Type="http://schemas.openxmlformats.org/officeDocument/2006/relationships/hyperlink" Target="consultantplus://offline/ref=B8CE881CAA566DA0761CA735DE18079AC416D7308126CE639352417DEBC7A0E6E49D5F63B27A75F2476068E3RBU1Q" TargetMode="External"/><Relationship Id="rId43" Type="http://schemas.openxmlformats.org/officeDocument/2006/relationships/hyperlink" Target="consultantplus://offline/ref=B8CE881CAA566DA0761CA735DE18079AC416D7308126CE639352417DEBC7A0E6E49D5F63B27A75F2476068E5RBU2Q" TargetMode="External"/><Relationship Id="rId48" Type="http://schemas.openxmlformats.org/officeDocument/2006/relationships/hyperlink" Target="consultantplus://offline/ref=B8CE881CAA566DA0761CA735DE18079AC416D7308125C8629A58417DEBC7A0E6E49D5F63B27A75F2476068E1RBU7Q" TargetMode="External"/><Relationship Id="rId56" Type="http://schemas.openxmlformats.org/officeDocument/2006/relationships/footer" Target="footer5.xml"/><Relationship Id="rId8" Type="http://schemas.openxmlformats.org/officeDocument/2006/relationships/hyperlink" Target="consultantplus://offline/ref=B8CE881CAA566DA0761CA735DE18079AC416D7308525C662955A1C77E39EACE4E3920074B53379F3476068REU5Q" TargetMode="External"/><Relationship Id="rId51" Type="http://schemas.openxmlformats.org/officeDocument/2006/relationships/hyperlink" Target="consultantplus://offline/ref=B8CE881CAA566DA0761CA735DE18079AC416D7308125C8629A58417DEBC7A0E6E49D5F63B27A75F2476068E1RBU7Q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7153</Words>
  <Characters>40774</Characters>
  <Application>Microsoft Office Word</Application>
  <DocSecurity>2</DocSecurity>
  <Lines>339</Lines>
  <Paragraphs>95</Paragraphs>
  <ScaleCrop>false</ScaleCrop>
  <Company>КонсультантПлюс Версия 4017.00.21</Company>
  <LinksUpToDate>false</LinksUpToDate>
  <CharactersWithSpaces>47832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Арамильского городского округа от 25.09.2008 N 11/3(ред. от 11.05.2017)"О введении на территории Арамильского городского округа системы налогообложения в виде единого налога на вмененный доход для отдельных видов деятельности"</dc:title>
  <dc:subject/>
  <dc:creator>Печеркин Олег Борисович</dc:creator>
  <cp:keywords/>
  <dc:description/>
  <cp:lastModifiedBy>Печеркин Олег Борисович</cp:lastModifiedBy>
  <cp:revision>2</cp:revision>
  <dcterms:created xsi:type="dcterms:W3CDTF">2018-04-02T16:20:00Z</dcterms:created>
  <dcterms:modified xsi:type="dcterms:W3CDTF">2018-04-02T16:20:00Z</dcterms:modified>
</cp:coreProperties>
</file>