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13" w:rsidRPr="005F292A" w:rsidRDefault="00AD3E13" w:rsidP="00AD3E13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5F292A">
        <w:rPr>
          <w:b/>
          <w:sz w:val="23"/>
          <w:szCs w:val="23"/>
        </w:rPr>
        <w:t>ДОГОВОР</w:t>
      </w:r>
    </w:p>
    <w:p w:rsidR="00AD3E13" w:rsidRPr="005F292A" w:rsidRDefault="00AD3E13" w:rsidP="00AD3E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о подключении к системе теплоснабжения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jc w:val="center"/>
        <w:rPr>
          <w:sz w:val="23"/>
          <w:szCs w:val="23"/>
        </w:rPr>
      </w:pPr>
      <w:r w:rsidRPr="005F292A">
        <w:rPr>
          <w:sz w:val="23"/>
          <w:szCs w:val="23"/>
        </w:rPr>
        <w:t xml:space="preserve">г. Арамиль </w:t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</w:r>
      <w:r w:rsidRPr="005F292A">
        <w:rPr>
          <w:sz w:val="23"/>
          <w:szCs w:val="23"/>
        </w:rPr>
        <w:tab/>
        <w:t xml:space="preserve">                             </w:t>
      </w:r>
      <w:r w:rsidRPr="005F292A">
        <w:rPr>
          <w:sz w:val="23"/>
          <w:szCs w:val="23"/>
        </w:rPr>
        <w:tab/>
        <w:t>«___»__________ 201__ года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jc w:val="both"/>
        <w:rPr>
          <w:sz w:val="23"/>
          <w:szCs w:val="23"/>
        </w:rPr>
      </w:pPr>
      <w:r w:rsidRPr="005F292A">
        <w:rPr>
          <w:sz w:val="23"/>
          <w:szCs w:val="23"/>
        </w:rPr>
        <w:tab/>
      </w:r>
      <w:r w:rsidRPr="005F292A">
        <w:rPr>
          <w:b/>
          <w:sz w:val="23"/>
          <w:szCs w:val="23"/>
        </w:rPr>
        <w:t>МУП «Арамиль-Тепло»</w:t>
      </w:r>
      <w:r w:rsidRPr="005F292A">
        <w:rPr>
          <w:sz w:val="23"/>
          <w:szCs w:val="23"/>
        </w:rPr>
        <w:t>, именуемое в дальнейшем «</w:t>
      </w:r>
      <w:r w:rsidRPr="005F292A">
        <w:rPr>
          <w:b/>
          <w:sz w:val="23"/>
          <w:szCs w:val="23"/>
        </w:rPr>
        <w:t>Исполнитель</w:t>
      </w:r>
      <w:r w:rsidRPr="005F292A">
        <w:rPr>
          <w:sz w:val="23"/>
          <w:szCs w:val="23"/>
        </w:rPr>
        <w:t xml:space="preserve">», в лице директора </w:t>
      </w:r>
      <w:proofErr w:type="spellStart"/>
      <w:r w:rsidR="00FB6F15">
        <w:rPr>
          <w:sz w:val="23"/>
          <w:szCs w:val="23"/>
        </w:rPr>
        <w:t>Машицина</w:t>
      </w:r>
      <w:proofErr w:type="spellEnd"/>
      <w:r w:rsidR="00FB6F15">
        <w:rPr>
          <w:sz w:val="23"/>
          <w:szCs w:val="23"/>
        </w:rPr>
        <w:t xml:space="preserve"> Игоря Ивановича</w:t>
      </w:r>
      <w:r w:rsidRPr="005F292A">
        <w:rPr>
          <w:sz w:val="23"/>
          <w:szCs w:val="23"/>
        </w:rPr>
        <w:t xml:space="preserve">, действующего на основании Устава, с одно стороны, и 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  <w:r w:rsidRPr="005F292A">
        <w:rPr>
          <w:sz w:val="23"/>
          <w:szCs w:val="23"/>
        </w:rPr>
        <w:tab/>
        <w:t>__________________________________, именуемое в дальнейшем «</w:t>
      </w:r>
      <w:r w:rsidRPr="005F292A">
        <w:rPr>
          <w:b/>
          <w:sz w:val="23"/>
          <w:szCs w:val="23"/>
        </w:rPr>
        <w:t>Заявитель</w:t>
      </w:r>
      <w:r w:rsidRPr="005F292A">
        <w:rPr>
          <w:sz w:val="23"/>
          <w:szCs w:val="23"/>
        </w:rPr>
        <w:t>», в лице ____________________________________, действующей на основании ________, с другой стороны, заключили настоящий договор о нижеследующем: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ПРЕДМЕТ И ОБЩИЕ УСЛОВИЯ ДОГОВОРА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Исполнитель на условиях настоящего договора обязуется осуществить подключение к тепловым сетям Исполнителя _____________________________________________________, расположенный по адресу: г. ________________, ____________________________________________ , в пределах границ земельного участка_________________________________________________________принадлежащего Заявителю на основании__________________________________________________________________________________________________________, далее именуемое «объект», «подключаемый объект», на котором предусматривается потребление тепловой энергии, а Заявитель обязуется выполнить действия по подготовке объекта к подключению.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Условия подключения внутриплощадочных и (или) внутридомовых сетей и оборудования подключаемого объекта к системе теплоснабжения, специальные технические требования к устройствам и сооружениям, необходимым для присоединения </w:t>
      </w:r>
      <w:proofErr w:type="spellStart"/>
      <w:r w:rsidRPr="005F292A">
        <w:rPr>
          <w:sz w:val="23"/>
          <w:szCs w:val="23"/>
        </w:rPr>
        <w:t>теплопотребляющих</w:t>
      </w:r>
      <w:proofErr w:type="spellEnd"/>
      <w:r w:rsidRPr="005F292A">
        <w:rPr>
          <w:sz w:val="23"/>
          <w:szCs w:val="23"/>
        </w:rPr>
        <w:t xml:space="preserve"> установок и тепловых сетей подключаемого объекта, иные параметры подключения определяются в соответствии с Условиями подключения, предусмотренными Приложением № 1 к настоящему Договору.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Заявитель осуществляет подготовку объекта к подключению, в соответствии с Условиями подключения, выданными Исполнителем и  являющимися неотъемлемой частью настоящего договора.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Подключение объекта осуществляется ___________________________________________ (</w:t>
      </w:r>
      <w:r w:rsidRPr="005F292A">
        <w:rPr>
          <w:i/>
          <w:sz w:val="23"/>
          <w:szCs w:val="23"/>
        </w:rPr>
        <w:t>указывается наименование существующих тепловой сети, тепловой камеры Исполнителя</w:t>
      </w:r>
      <w:r w:rsidRPr="005F292A">
        <w:rPr>
          <w:sz w:val="23"/>
          <w:szCs w:val="23"/>
        </w:rPr>
        <w:t xml:space="preserve">). 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Подключаемая тепловая нагрузка</w:t>
      </w:r>
      <w:r w:rsidRPr="005F292A">
        <w:rPr>
          <w:b/>
          <w:sz w:val="23"/>
          <w:szCs w:val="23"/>
        </w:rPr>
        <w:t xml:space="preserve">  - ______ Гкал/ч,</w:t>
      </w:r>
      <w:r w:rsidRPr="005F292A">
        <w:rPr>
          <w:sz w:val="23"/>
          <w:szCs w:val="23"/>
        </w:rPr>
        <w:t xml:space="preserve"> в том числе:</w:t>
      </w:r>
    </w:p>
    <w:p w:rsidR="00AD3E13" w:rsidRPr="005F292A" w:rsidRDefault="00AD3E13" w:rsidP="00AD3E13">
      <w:pPr>
        <w:numPr>
          <w:ilvl w:val="0"/>
          <w:numId w:val="2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отопление - ______ Гкал/ч;</w:t>
      </w:r>
    </w:p>
    <w:p w:rsidR="00AD3E13" w:rsidRPr="005F292A" w:rsidRDefault="00AD3E13" w:rsidP="00AD3E13">
      <w:pPr>
        <w:numPr>
          <w:ilvl w:val="0"/>
          <w:numId w:val="2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вентиляция - ______ </w:t>
      </w:r>
      <w:bookmarkStart w:id="1" w:name="OLE_LINK2"/>
      <w:bookmarkStart w:id="2" w:name="OLE_LINK1"/>
      <w:r w:rsidRPr="005F292A">
        <w:rPr>
          <w:sz w:val="23"/>
          <w:szCs w:val="23"/>
        </w:rPr>
        <w:t>Гкал/ч</w:t>
      </w:r>
      <w:bookmarkEnd w:id="1"/>
      <w:bookmarkEnd w:id="2"/>
    </w:p>
    <w:p w:rsidR="00AD3E13" w:rsidRPr="005F292A" w:rsidRDefault="00AD3E13" w:rsidP="00AD3E13">
      <w:pPr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5F292A">
        <w:rPr>
          <w:sz w:val="23"/>
          <w:szCs w:val="23"/>
        </w:rPr>
        <w:t>гвс</w:t>
      </w:r>
      <w:proofErr w:type="spellEnd"/>
      <w:r w:rsidRPr="005F292A">
        <w:rPr>
          <w:sz w:val="23"/>
          <w:szCs w:val="23"/>
        </w:rPr>
        <w:t xml:space="preserve"> -________ Гкал/ч</w:t>
      </w:r>
    </w:p>
    <w:p w:rsidR="00AD3E13" w:rsidRPr="005F292A" w:rsidRDefault="00AD3E13" w:rsidP="00AD3E13">
      <w:pPr>
        <w:numPr>
          <w:ilvl w:val="0"/>
          <w:numId w:val="2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технология </w:t>
      </w:r>
      <w:proofErr w:type="spellStart"/>
      <w:r w:rsidRPr="005F292A">
        <w:rPr>
          <w:sz w:val="23"/>
          <w:szCs w:val="23"/>
        </w:rPr>
        <w:t>______Гкал</w:t>
      </w:r>
      <w:proofErr w:type="spellEnd"/>
      <w:r w:rsidRPr="005F292A">
        <w:rPr>
          <w:sz w:val="23"/>
          <w:szCs w:val="23"/>
        </w:rPr>
        <w:t>/ч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Срок подключения объекта к тепловой сети Исполнителя при выполнении Заявителем условий подключения – ___________________________.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 случае если в процессе строительства (реконструкции) подключаемого объекта превышен срок действия условий подключения, указанный срок продлевается по согласованию с Исполнителем на основании письменного обращения Заявителя. Согласование отступления от условий подключения, а также продление срока действия условий подключения осуществляется Исполнителем в течение 15 дней с даты получения обращения Заявителя путем внесения изменений в настоящий договор.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ПРАВА И ОБЯЗАННОСТИ СТОРОН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Исполнитель в срок установленный договором, при выполнении Заявителем Условий, обязуется осуществить   организационные и технические действия, дающие возможность </w:t>
      </w:r>
      <w:r w:rsidRPr="005F292A">
        <w:rPr>
          <w:sz w:val="23"/>
          <w:szCs w:val="23"/>
        </w:rPr>
        <w:lastRenderedPageBreak/>
        <w:t>подключаемому объекту потреблять через точку подключения тепловую энергию из системы теплоснабжения Исполнителя.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 исполнении договора о подключении Исполнитель обязан:</w:t>
      </w:r>
    </w:p>
    <w:p w:rsidR="00AD3E13" w:rsidRPr="005F292A" w:rsidRDefault="00AD3E13" w:rsidP="00AD3E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осуществить действия по созданию (реконструкции, модернизации) тепловых сетей до точки подключения и (или) источников тепловой энергии,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подключения;</w:t>
      </w:r>
    </w:p>
    <w:p w:rsidR="00AD3E13" w:rsidRPr="005F292A" w:rsidRDefault="00AD3E13" w:rsidP="00AD3E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проверить выполнение Заявителем условий подключения и установить пломбы на приборах (узлах) учета тепловой энергии и теплоносителя, кранах и задвижках на их обводах в течении 3-х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теплоносителя;</w:t>
      </w:r>
    </w:p>
    <w:p w:rsidR="00AD3E13" w:rsidRPr="005F292A" w:rsidRDefault="00AD3E13" w:rsidP="00AD3E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 течение 15 (пятнадцати) рабочих дней с момента окончания проверки выполнения Условий подключения составить и направить Заявителю подписанный со своей стороны Акт готовности внутриплощадочных и (или) внутридомовых сетей и оборудования Объекта.</w:t>
      </w:r>
    </w:p>
    <w:p w:rsidR="00AD3E13" w:rsidRPr="005F292A" w:rsidRDefault="00AD3E13" w:rsidP="00AD3E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осуществить не позднее установленной договором о подключении даты подключения (но не ранее подписания акта о готовности) действия по подключению к сети инженерно-технического обеспечения внутриплощадочных или внутридомовых сетей и оборудования подключаемого объекта;</w:t>
      </w:r>
    </w:p>
    <w:p w:rsidR="00AD3E13" w:rsidRPr="005F292A" w:rsidRDefault="00AD3E13" w:rsidP="00AD3E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принять либо отказать в принятии предложения о внесении изменений в договор о подключении в течение 30 дней с даты получения предложения Заявителя при внесении изменений в проектную документацию.</w:t>
      </w:r>
    </w:p>
    <w:p w:rsidR="00AD3E13" w:rsidRPr="005F292A" w:rsidRDefault="00AD3E13" w:rsidP="00AD3E1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 случае наличия замечаний Исполнителя по выполнению Заявителем Условий подключения, составление и подписание Акта готовности внутриплощадочных и (или) внутридомовых сетей и оборудования объекта подключения осуществляется Исполнителем в срок не позднее 15 (пятнадцати) рабочих дней с момента устранения указанных Исполнителем недостатков.</w:t>
      </w:r>
    </w:p>
    <w:p w:rsidR="00AD3E13" w:rsidRPr="005F292A" w:rsidRDefault="00AD3E13" w:rsidP="00AD3E13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Подписание Акта готовности внутриплощадочных и (или) внутридомовых сетей и оборудования объекта подключения со стороны Исполнителя подтверждает выдачу последним разрешения на подключение объекта к системе теплоснабжения.</w:t>
      </w:r>
    </w:p>
    <w:p w:rsidR="00AD3E13" w:rsidRPr="005F292A" w:rsidRDefault="00AD3E13" w:rsidP="00AD3E1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 В течение 15 (пятнадцати) рабочих дней после завершения работ по непосредственному присоединению сетей и оборудования Объекта в точке подключения к системе теплоснабжения и при условии подписаниями обеими Сторонами Акта готовности внутриплощадочных и (или) внутридомовых сетей и оборудования Объекта, Исполнитель направляет в адрес Заявителя подписанный со своей стороны Акт о подключении к системе теплоснабжения и Акт разграничения балансовой принадлежности.</w:t>
      </w:r>
    </w:p>
    <w:p w:rsidR="00AD3E13" w:rsidRPr="005F292A" w:rsidRDefault="00AD3E13" w:rsidP="00AD3E1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Исполнитель, в </w:t>
      </w:r>
      <w:r w:rsidRPr="005F292A">
        <w:rPr>
          <w:sz w:val="23"/>
          <w:szCs w:val="23"/>
          <w:lang w:eastAsia="en-US"/>
        </w:rPr>
        <w:t>течение 30 (тридцати) календарных дней с даты получения письменного обращения Заявителя, принимает, либо отказывает в принятии предложения о внесении изменений в настоящий Договор при внесении изменений в проектную документацию.</w:t>
      </w:r>
    </w:p>
    <w:p w:rsidR="00AD3E13" w:rsidRPr="005F292A" w:rsidRDefault="00AD3E13" w:rsidP="00AD3E1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  <w:lang w:eastAsia="en-US"/>
        </w:rPr>
        <w:t xml:space="preserve">Исполнитель, в течение 15 (пятнадцати) календарных дней с даты получения письменного обращения Заявителя, согласовывает отступление от Условий подключения, а также продление срока действия Условий подключения в случаях, если в процессе строительства (реконструкции) подключаемого объекта был превышен срок их действия. </w:t>
      </w:r>
    </w:p>
    <w:p w:rsidR="00AD3E13" w:rsidRPr="005F292A" w:rsidRDefault="00AD3E13" w:rsidP="00AD3E13">
      <w:pPr>
        <w:autoSpaceDE w:val="0"/>
        <w:autoSpaceDN w:val="0"/>
        <w:adjustRightInd w:val="0"/>
        <w:ind w:firstLine="540"/>
        <w:jc w:val="both"/>
        <w:outlineLvl w:val="1"/>
        <w:rPr>
          <w:sz w:val="23"/>
          <w:szCs w:val="23"/>
        </w:rPr>
      </w:pPr>
      <w:r w:rsidRPr="005F292A">
        <w:rPr>
          <w:sz w:val="23"/>
          <w:szCs w:val="23"/>
        </w:rPr>
        <w:t>Корректировка срока действия Условий подключения осуществляется Сторонами путем подписания дополнительного соглашения к настоящему Договору.</w:t>
      </w:r>
    </w:p>
    <w:p w:rsidR="00AD3E13" w:rsidRPr="005F292A" w:rsidRDefault="00AD3E13" w:rsidP="00AD3E1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 исполнении договора о подключении Исполнитель имеет право:</w:t>
      </w:r>
    </w:p>
    <w:p w:rsidR="00AD3E13" w:rsidRPr="005F292A" w:rsidRDefault="00AD3E13" w:rsidP="00AD3E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участвовать в приемке скрытых работ по укладке сети от подключаемого объекта до точки подключения;</w:t>
      </w:r>
    </w:p>
    <w:p w:rsidR="00AD3E13" w:rsidRPr="005F292A" w:rsidRDefault="00AD3E13" w:rsidP="00AD3E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привлекать для исполнения условий настоящего Договора третьих лиц без получения предварительного согласия Заявителя.</w:t>
      </w:r>
    </w:p>
    <w:p w:rsidR="00AD3E13" w:rsidRPr="005F292A" w:rsidRDefault="00AD3E13" w:rsidP="00AD3E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изменить дату подключения подключаемого объекта на более позднюю в случае, если Заявитель не предоставил Исполнителю в установленные договором сроки возможность осуществить проверку готовности внутриплощадочных и внутридомовых сетей и </w:t>
      </w:r>
      <w:r w:rsidRPr="005F292A">
        <w:rPr>
          <w:sz w:val="23"/>
          <w:szCs w:val="23"/>
        </w:rPr>
        <w:lastRenderedPageBreak/>
        <w:t>оборудования объекта к подключению и подаче тепловой энергии и опломбирование установленных приборов (узлов) учета, кранов и задвижек на их обводах. При этом дата подключения не может быть позднее исполнения Заявителем указанных обязательств.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Заявитель в срок указанный в п. 1.6. договора обязуется выполнить организационные и технические мероприятия необходимые для подключения объекта к тепловой сети в точке подключения, предусмотренные в Условиях подключения.  Выполнение Заявителем технических условий подтверждается соответствующим актом, подписанным сторонами. 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 исполнении договора о подключении Заявитель обязан:</w:t>
      </w:r>
    </w:p>
    <w:p w:rsidR="00AD3E13" w:rsidRPr="005F292A" w:rsidRDefault="00AD3E13" w:rsidP="00AD3E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выполнить установленные в договоре о подключении условия подготовки внутриплощадочных и внутридомовых сетей и оборудования объекта к подключению;</w:t>
      </w:r>
    </w:p>
    <w:p w:rsidR="00AD3E13" w:rsidRPr="005F292A" w:rsidRDefault="00AD3E13" w:rsidP="00AD3E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представить Исполнителю утвержденную в установленном порядке проектную документацию (1 экземпляр) в части сведений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:rsidR="00AD3E13" w:rsidRPr="005F292A" w:rsidRDefault="00AD3E13" w:rsidP="00AD3E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направить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нагрузки;</w:t>
      </w:r>
    </w:p>
    <w:p w:rsidR="00AD3E13" w:rsidRPr="005F292A" w:rsidRDefault="00AD3E13" w:rsidP="00AD3E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обеспечить доступ исполнителя для проверки выполнения условий подключения и опломбирования приборов (узлов) учета, кранов и задвижек на их обводах;</w:t>
      </w:r>
    </w:p>
    <w:p w:rsidR="00AD3E13" w:rsidRPr="005F292A" w:rsidRDefault="00AD3E13" w:rsidP="00AD3E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устранить имеющиеся недостатки в готовности внутриплощадочных и (или) внутридомовых сетей и оборудования Объекта подключения, выявленные по результатам проверки выполнения Заявителем Условий подключения.</w:t>
      </w:r>
    </w:p>
    <w:p w:rsidR="00AD3E13" w:rsidRPr="005F292A" w:rsidRDefault="00AD3E13" w:rsidP="00AD3E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принять выполненные Исполнителем мероприятия по подключению Объекта к системе теплоснабжения путем подписания Акта выполненных работ по настоящему Договору в течение 10 (десяти) рабочих дней с момента его получения от Исполнителя либо предоставить мотивированные замечания к нему. В случае наличия мотивированных замечаний Заявителя, подписание Акта выполненных работ осуществляется в течение 10 (десяти) рабочих дней после их устранения Исполнителем.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После выполнения Заявителем условий подключения Исполнитель выдает разрешение на осуществление Заявителем подключения объекта к системе теплоснабжения. </w:t>
      </w:r>
    </w:p>
    <w:p w:rsidR="00AD3E13" w:rsidRPr="005F292A" w:rsidRDefault="00AD3E13" w:rsidP="00AD3E13">
      <w:pPr>
        <w:ind w:firstLine="284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Исполнитель осуществляет контроль за выполнением мероприятий по подключению без взимания платы.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Заявитель обязан до направления в адрес Исполнителя уведомления о готовности внутриплощадочных и внутридомовых сетей и оборудования объекта подключения оборудовать за свой счет объект приборами учета в соответствии с  Правилами коммерческого учета тепловой энергии, теплоносителя, утвержденными Постановлением Правительства РФ № 1034 от 18.11.2013г. и сдать приборы учета по акту Исполнителю.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Условия и порядок подключения внутриплощадочных и (или) </w:t>
      </w:r>
      <w:proofErr w:type="spellStart"/>
      <w:r w:rsidRPr="005F292A">
        <w:rPr>
          <w:sz w:val="23"/>
          <w:szCs w:val="23"/>
        </w:rPr>
        <w:t>внутрикорпусных</w:t>
      </w:r>
      <w:proofErr w:type="spellEnd"/>
      <w:r w:rsidRPr="005F292A">
        <w:rPr>
          <w:sz w:val="23"/>
          <w:szCs w:val="23"/>
        </w:rPr>
        <w:t xml:space="preserve"> сетей и оборудования подключаемого объекта к системе теплоснабжения согласовываются сторонами до начала подачи теплоносителя на подключаемый объект в соответствии с Правилами технической эксплуатации тепловых энергоустановок, утвержденными Приказом Минэнерго РФ № 115 от 23.05.2004г.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ПОРЯДОК ОПЛАТЫ</w:t>
      </w:r>
    </w:p>
    <w:p w:rsidR="00AD3E13" w:rsidRPr="005F292A" w:rsidRDefault="00AD3E13" w:rsidP="00AD3E13">
      <w:pPr>
        <w:rPr>
          <w:b/>
          <w:sz w:val="23"/>
          <w:szCs w:val="23"/>
        </w:rPr>
      </w:pPr>
    </w:p>
    <w:p w:rsidR="00AD3E13" w:rsidRPr="005F292A" w:rsidRDefault="00AD3E13" w:rsidP="00AD3E13">
      <w:pPr>
        <w:numPr>
          <w:ilvl w:val="1"/>
          <w:numId w:val="1"/>
        </w:numPr>
        <w:jc w:val="both"/>
        <w:rPr>
          <w:b/>
          <w:sz w:val="23"/>
          <w:szCs w:val="23"/>
        </w:rPr>
      </w:pPr>
      <w:r w:rsidRPr="005F292A">
        <w:rPr>
          <w:sz w:val="23"/>
          <w:szCs w:val="23"/>
        </w:rPr>
        <w:t>Плата за подключение не взимается.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ЗАКЛЮЧИТЕЛЬНЫЕ УСЛОВИЯ</w:t>
      </w:r>
    </w:p>
    <w:p w:rsidR="00AD3E13" w:rsidRPr="005F292A" w:rsidRDefault="00AD3E13" w:rsidP="00AD3E13">
      <w:pPr>
        <w:jc w:val="both"/>
        <w:rPr>
          <w:sz w:val="23"/>
          <w:szCs w:val="23"/>
        </w:rPr>
      </w:pP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До начала подачи тепловой энергии, теплоносителя Заявитель:</w:t>
      </w:r>
    </w:p>
    <w:p w:rsidR="00AD3E13" w:rsidRPr="005F292A" w:rsidRDefault="00AD3E13" w:rsidP="00AD3E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получает разрешение на ввод в эксплуатацию подключаемого объекта;</w:t>
      </w:r>
    </w:p>
    <w:p w:rsidR="00AD3E13" w:rsidRPr="005F292A" w:rsidRDefault="00AD3E13" w:rsidP="00AD3E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заключает с Исполнителем договор теплоснабжения;</w:t>
      </w:r>
    </w:p>
    <w:p w:rsidR="00AD3E13" w:rsidRPr="005F292A" w:rsidRDefault="00AD3E13" w:rsidP="00AD3E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5F292A">
        <w:rPr>
          <w:sz w:val="23"/>
          <w:szCs w:val="23"/>
        </w:rPr>
        <w:lastRenderedPageBreak/>
        <w:t xml:space="preserve">предъявляет в случаях, установленных нормативными правовыми актами, в </w:t>
      </w:r>
      <w:proofErr w:type="spellStart"/>
      <w:r w:rsidRPr="005F292A">
        <w:rPr>
          <w:sz w:val="23"/>
          <w:szCs w:val="23"/>
        </w:rPr>
        <w:t>Ростехнадзор</w:t>
      </w:r>
      <w:proofErr w:type="spellEnd"/>
      <w:r w:rsidRPr="005F292A">
        <w:rPr>
          <w:sz w:val="23"/>
          <w:szCs w:val="23"/>
        </w:rPr>
        <w:t xml:space="preserve"> устройства и сооружения, созданные для подключения к системам теплоснабжения, для осмотра и допуска к эксплуатации (получения разрешения на ввод в эксплуатацию тепловой энергоустановки).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Осуществление подключения завершается составлением и подписанием обеими сторонами акта о подключении и акта разграничения балансовой принадлежности, в котором указываются границы раздела тепловых сетей, </w:t>
      </w:r>
      <w:proofErr w:type="spellStart"/>
      <w:r w:rsidRPr="005F292A">
        <w:rPr>
          <w:sz w:val="23"/>
          <w:szCs w:val="23"/>
        </w:rPr>
        <w:t>теплопотребляющих</w:t>
      </w:r>
      <w:proofErr w:type="spellEnd"/>
      <w:r w:rsidRPr="005F292A">
        <w:rPr>
          <w:sz w:val="23"/>
          <w:szCs w:val="23"/>
        </w:rPr>
        <w:t xml:space="preserve"> установок по признаку владения на праве собственности или ином законном основании и предоставлением указанных документов в </w:t>
      </w:r>
      <w:proofErr w:type="spellStart"/>
      <w:r w:rsidRPr="005F292A">
        <w:rPr>
          <w:sz w:val="23"/>
          <w:szCs w:val="23"/>
        </w:rPr>
        <w:t>Ростехнадзор</w:t>
      </w:r>
      <w:proofErr w:type="spellEnd"/>
      <w:r w:rsidRPr="005F292A">
        <w:rPr>
          <w:sz w:val="23"/>
          <w:szCs w:val="23"/>
        </w:rPr>
        <w:t xml:space="preserve"> для получения разрешения на ввод в эксплуатацию тепловой энергоустановки.  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Заявитель в одностороннем внесудебном порядке вправе отказаться от исполнения договора о подключении при нарушении Исполнителем даты подключения к системе теплоснабжения. Об отказе от исполнения настоящего Договора  Заявитель извещает в письменном виде Исполнителя в срок не позднее 10 (десяти) рабочих дней до даты прекращения действия Договора. </w:t>
      </w:r>
    </w:p>
    <w:p w:rsidR="00AD3E13" w:rsidRPr="005F292A" w:rsidRDefault="00AD3E13" w:rsidP="00AD3E13">
      <w:pPr>
        <w:autoSpaceDE w:val="0"/>
        <w:autoSpaceDN w:val="0"/>
        <w:adjustRightInd w:val="0"/>
        <w:ind w:firstLine="540"/>
        <w:jc w:val="both"/>
        <w:outlineLvl w:val="1"/>
        <w:rPr>
          <w:sz w:val="23"/>
          <w:szCs w:val="23"/>
        </w:rPr>
      </w:pPr>
      <w:r w:rsidRPr="005F292A">
        <w:rPr>
          <w:sz w:val="23"/>
          <w:szCs w:val="23"/>
        </w:rPr>
        <w:t>В случае одностороннего внесудебного отказа от исполнения настоящего Договора Заявитель возмещает Исполнителю расходы, фактически понесенные последним в связи с выполнением мероприятий по подключению в рамках настоящего Договора на момент прекращения его действия.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За неисполнение либо за ненадлежащее исполнение договора о подключении Стороны несут ответственность, предусмотренную действующим законодательством.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Настоящий договор вступает в силу с момента его подписания сторонами.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 xml:space="preserve">Настоящий договор подписан сторонами в двух экземплярах по одному для каждой из сторон. </w:t>
      </w:r>
    </w:p>
    <w:p w:rsidR="00AD3E13" w:rsidRPr="005F292A" w:rsidRDefault="00AD3E13" w:rsidP="00AD3E13">
      <w:pPr>
        <w:numPr>
          <w:ilvl w:val="1"/>
          <w:numId w:val="1"/>
        </w:numPr>
        <w:jc w:val="both"/>
        <w:rPr>
          <w:sz w:val="23"/>
          <w:szCs w:val="23"/>
        </w:rPr>
      </w:pPr>
      <w:r w:rsidRPr="005F292A">
        <w:rPr>
          <w:sz w:val="23"/>
          <w:szCs w:val="23"/>
        </w:rPr>
        <w:t>Во всем остальном, что не предусмотрено настоящим договором стороны руководствуются действующим законодательством.</w:t>
      </w:r>
    </w:p>
    <w:p w:rsidR="00AD3E13" w:rsidRPr="005F292A" w:rsidRDefault="00AD3E13" w:rsidP="00AD3E13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5F292A">
        <w:rPr>
          <w:b/>
          <w:sz w:val="23"/>
          <w:szCs w:val="23"/>
        </w:rPr>
        <w:t>АДРЕСА ПЛАТЕЖНЫЕ РЕКВИЗИТЫ И ПОДПИСИ СТОРОН</w:t>
      </w:r>
    </w:p>
    <w:p w:rsidR="00AD3E13" w:rsidRPr="005F292A" w:rsidRDefault="00AD3E13" w:rsidP="00AD3E13">
      <w:pPr>
        <w:rPr>
          <w:b/>
          <w:sz w:val="23"/>
          <w:szCs w:val="2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02"/>
        <w:gridCol w:w="4452"/>
      </w:tblGrid>
      <w:tr w:rsidR="00AD3E13" w:rsidRPr="005F292A" w:rsidTr="00B57729">
        <w:trPr>
          <w:trHeight w:val="3864"/>
        </w:trPr>
        <w:tc>
          <w:tcPr>
            <w:tcW w:w="4902" w:type="dxa"/>
          </w:tcPr>
          <w:p w:rsidR="00AD3E13" w:rsidRPr="005F292A" w:rsidRDefault="00AD3E13" w:rsidP="00B57729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ИСПОЛНИТЕЛЬ:</w:t>
            </w:r>
          </w:p>
          <w:p w:rsidR="00AD3E13" w:rsidRPr="005F292A" w:rsidRDefault="00AD3E13" w:rsidP="00B57729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МУП «Арамиль-Тепло»</w:t>
            </w:r>
          </w:p>
          <w:p w:rsidR="00AD3E13" w:rsidRPr="005F292A" w:rsidRDefault="00AD3E13" w:rsidP="00B57729">
            <w:pPr>
              <w:pStyle w:val="a3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D3E13" w:rsidRPr="005F292A" w:rsidRDefault="00AD3E13" w:rsidP="00B57729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jc w:val="both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Директор</w:t>
            </w: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center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 xml:space="preserve">____________________ </w:t>
            </w:r>
            <w:r w:rsidR="00FB6F15">
              <w:rPr>
                <w:sz w:val="23"/>
                <w:szCs w:val="23"/>
              </w:rPr>
              <w:t>И.И. Машицин</w:t>
            </w:r>
            <w:r w:rsidRPr="005F292A">
              <w:rPr>
                <w:sz w:val="23"/>
                <w:szCs w:val="23"/>
              </w:rPr>
              <w:t xml:space="preserve"> </w:t>
            </w: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>м. п.</w:t>
            </w:r>
          </w:p>
        </w:tc>
        <w:tc>
          <w:tcPr>
            <w:tcW w:w="4452" w:type="dxa"/>
          </w:tcPr>
          <w:p w:rsidR="00AD3E13" w:rsidRPr="005F292A" w:rsidRDefault="00AD3E13" w:rsidP="00B57729">
            <w:pPr>
              <w:pStyle w:val="a3"/>
              <w:jc w:val="center"/>
              <w:rPr>
                <w:b/>
                <w:bCs/>
                <w:sz w:val="23"/>
                <w:szCs w:val="23"/>
              </w:rPr>
            </w:pPr>
            <w:r w:rsidRPr="005F292A">
              <w:rPr>
                <w:b/>
                <w:bCs/>
                <w:sz w:val="23"/>
                <w:szCs w:val="23"/>
              </w:rPr>
              <w:t>ЗАЯВИТЕЛЬ:</w:t>
            </w: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bCs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b/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  <w:r w:rsidRPr="005F292A">
              <w:rPr>
                <w:b/>
                <w:sz w:val="23"/>
                <w:szCs w:val="23"/>
              </w:rPr>
              <w:t>Директор</w:t>
            </w: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 xml:space="preserve">_____________________  </w:t>
            </w: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</w:p>
          <w:p w:rsidR="00AD3E13" w:rsidRPr="005F292A" w:rsidRDefault="00AD3E13" w:rsidP="00B57729">
            <w:pPr>
              <w:pStyle w:val="a3"/>
              <w:jc w:val="both"/>
              <w:rPr>
                <w:sz w:val="23"/>
                <w:szCs w:val="23"/>
              </w:rPr>
            </w:pPr>
            <w:r w:rsidRPr="005F292A">
              <w:rPr>
                <w:sz w:val="23"/>
                <w:szCs w:val="23"/>
              </w:rPr>
              <w:t>м. п.</w:t>
            </w:r>
          </w:p>
        </w:tc>
      </w:tr>
    </w:tbl>
    <w:p w:rsidR="00AD3E13" w:rsidRPr="005F292A" w:rsidRDefault="00AD3E13" w:rsidP="00AD3E13">
      <w:pPr>
        <w:tabs>
          <w:tab w:val="left" w:pos="1553"/>
        </w:tabs>
        <w:rPr>
          <w:sz w:val="16"/>
          <w:szCs w:val="16"/>
        </w:rPr>
      </w:pPr>
    </w:p>
    <w:p w:rsidR="00A66D44" w:rsidRDefault="00A66D44"/>
    <w:sectPr w:rsidR="00A66D44" w:rsidSect="008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BD1"/>
    <w:multiLevelType w:val="multilevel"/>
    <w:tmpl w:val="16D8B88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F1E445B"/>
    <w:multiLevelType w:val="hybridMultilevel"/>
    <w:tmpl w:val="236A14D4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42291"/>
    <w:multiLevelType w:val="hybridMultilevel"/>
    <w:tmpl w:val="9A483E90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A2B27"/>
    <w:multiLevelType w:val="hybridMultilevel"/>
    <w:tmpl w:val="640ECE24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E55F6"/>
    <w:multiLevelType w:val="hybridMultilevel"/>
    <w:tmpl w:val="28D829EA"/>
    <w:lvl w:ilvl="0" w:tplc="89D664A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A7509"/>
    <w:multiLevelType w:val="hybridMultilevel"/>
    <w:tmpl w:val="7436D2C6"/>
    <w:lvl w:ilvl="0" w:tplc="89D664AC">
      <w:start w:val="1"/>
      <w:numFmt w:val="bullet"/>
      <w:lvlText w:val=""/>
      <w:lvlJc w:val="left"/>
      <w:pPr>
        <w:tabs>
          <w:tab w:val="num" w:pos="568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13"/>
    <w:rsid w:val="00881CF3"/>
    <w:rsid w:val="00A66D44"/>
    <w:rsid w:val="00AD3E13"/>
    <w:rsid w:val="00B57729"/>
    <w:rsid w:val="00D360B1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7C8FC-94C3-400E-9372-11DED5F1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E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3E13"/>
    <w:pPr>
      <w:suppressLineNumbers/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Печеркин</dc:creator>
  <cp:keywords/>
  <cp:lastModifiedBy>Олег Печеркин</cp:lastModifiedBy>
  <cp:revision>3</cp:revision>
  <dcterms:created xsi:type="dcterms:W3CDTF">2018-09-30T14:49:00Z</dcterms:created>
  <dcterms:modified xsi:type="dcterms:W3CDTF">2018-09-30T14:49:00Z</dcterms:modified>
</cp:coreProperties>
</file>