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E30B" w14:textId="5EF88CC9" w:rsidR="00D05291" w:rsidRDefault="00231E72" w:rsidP="00D0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5291">
        <w:rPr>
          <w:rFonts w:ascii="Times New Roman" w:hAnsi="Times New Roman" w:cs="Times New Roman"/>
          <w:b/>
          <w:sz w:val="28"/>
          <w:szCs w:val="28"/>
        </w:rPr>
        <w:t>БЪЕКТЫ ЛЕСНОГО КОНТРОЛЯ</w:t>
      </w:r>
    </w:p>
    <w:p w14:paraId="3C9439EE" w14:textId="0C0DEF1B" w:rsidR="001B46C7" w:rsidRPr="001B46C7" w:rsidRDefault="001B46C7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C7">
        <w:rPr>
          <w:rFonts w:ascii="Times New Roman" w:hAnsi="Times New Roman" w:cs="Times New Roman"/>
          <w:sz w:val="28"/>
          <w:szCs w:val="28"/>
        </w:rPr>
        <w:t>Объектами муниципального лесного контроля являются:</w:t>
      </w:r>
    </w:p>
    <w:p w14:paraId="1D7F3C39" w14:textId="77777777" w:rsidR="001B46C7" w:rsidRPr="001B46C7" w:rsidRDefault="001B46C7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C7">
        <w:rPr>
          <w:rFonts w:ascii="Times New Roman" w:hAnsi="Times New Roman" w:cs="Times New Roman"/>
          <w:sz w:val="28"/>
          <w:szCs w:val="28"/>
        </w:rPr>
        <w:t>1) деятельность контролируемых лиц в сфере лесного хозяйства;</w:t>
      </w:r>
    </w:p>
    <w:p w14:paraId="35362B9A" w14:textId="77777777" w:rsidR="001B46C7" w:rsidRPr="001B46C7" w:rsidRDefault="001B46C7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C7">
        <w:rPr>
          <w:rFonts w:ascii="Times New Roman" w:hAnsi="Times New Roman" w:cs="Times New Roman"/>
          <w:sz w:val="28"/>
          <w:szCs w:val="28"/>
        </w:rPr>
        <w:t>2)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обязательные требования (далее – производственные объекты);</w:t>
      </w:r>
    </w:p>
    <w:p w14:paraId="7166C46A" w14:textId="7A338510" w:rsidR="00D05291" w:rsidRPr="00D05291" w:rsidRDefault="001B46C7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C7">
        <w:rPr>
          <w:rFonts w:ascii="Times New Roman" w:hAnsi="Times New Roman" w:cs="Times New Roman"/>
          <w:sz w:val="28"/>
          <w:szCs w:val="28"/>
        </w:rPr>
        <w:t>3)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14:paraId="33E384E3" w14:textId="77777777" w:rsidR="001B46C7" w:rsidRPr="001B46C7" w:rsidRDefault="001B46C7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C7">
        <w:rPr>
          <w:rFonts w:ascii="Times New Roman" w:hAnsi="Times New Roman" w:cs="Times New Roman"/>
          <w:sz w:val="28"/>
          <w:szCs w:val="28"/>
        </w:rPr>
        <w:t>Критериями отнесения объекта контроля к категории риска является:</w:t>
      </w:r>
    </w:p>
    <w:p w14:paraId="3A6DCF02" w14:textId="77777777" w:rsidR="001B46C7" w:rsidRPr="001B46C7" w:rsidRDefault="001B46C7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C7">
        <w:rPr>
          <w:rFonts w:ascii="Times New Roman" w:hAnsi="Times New Roman" w:cs="Times New Roman"/>
          <w:sz w:val="28"/>
          <w:szCs w:val="28"/>
        </w:rPr>
        <w:t>1) для значительного риска – установление в течение 2 лет, предшествующих моменту отнесения уполномоченным органом поднадзорного объекта к одной из категорий риска, факта причинения контролируемым лицом,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вреда лесам и находящимся в них природным объектам вследствие нарушения лесного законодательства, в том числе выразившихся в незаконной рубке деревьев, загрязнении лесов сточными водами, химическими, радиоактивными и другими вредными веществами, отходами производства и потребления и (или) ином негативном воздействии на леса и (или) в нарушении правил пожарной безопасности в лесах, повлекшем возникновение лесного пожара;</w:t>
      </w:r>
    </w:p>
    <w:p w14:paraId="21AB51B3" w14:textId="77777777" w:rsidR="001B46C7" w:rsidRPr="001B46C7" w:rsidRDefault="001B46C7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C7">
        <w:rPr>
          <w:rFonts w:ascii="Times New Roman" w:hAnsi="Times New Roman" w:cs="Times New Roman"/>
          <w:sz w:val="28"/>
          <w:szCs w:val="28"/>
        </w:rPr>
        <w:t>2) для умеренного риска – привлечение в течение 2 лет, предшествующих моменту отнесения уполномоченным органом поднадзорного объекта к одной из категорий риска, контролируемого лица,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к административной ответственности по фактам нарушений лесного законодательства без причинения вреда лесам и находящимся в них природным объектам;</w:t>
      </w:r>
    </w:p>
    <w:p w14:paraId="6D75D8BF" w14:textId="1FBDFAA8" w:rsidR="00D05291" w:rsidRDefault="001B46C7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6C7">
        <w:rPr>
          <w:rFonts w:ascii="Times New Roman" w:hAnsi="Times New Roman" w:cs="Times New Roman"/>
          <w:sz w:val="28"/>
          <w:szCs w:val="28"/>
        </w:rPr>
        <w:t>3) для низкого риска – отсутствие обстоятельств, предусмотренных для значительного и умеренного риска.</w:t>
      </w:r>
    </w:p>
    <w:p w14:paraId="5645CF21" w14:textId="4F28057F" w:rsidR="00911F18" w:rsidRDefault="00911F18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8E"/>
    <w:rsid w:val="001B46C7"/>
    <w:rsid w:val="0020118E"/>
    <w:rsid w:val="00231E72"/>
    <w:rsid w:val="002F2093"/>
    <w:rsid w:val="00591DF8"/>
    <w:rsid w:val="00684EE3"/>
    <w:rsid w:val="0078376D"/>
    <w:rsid w:val="007C5708"/>
    <w:rsid w:val="00911F18"/>
    <w:rsid w:val="009B2161"/>
    <w:rsid w:val="00D05291"/>
    <w:rsid w:val="00E456E4"/>
    <w:rsid w:val="00ED7F91"/>
    <w:rsid w:val="00E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2C8C"/>
  <w15:chartTrackingRefBased/>
  <w15:docId w15:val="{73701272-0A6F-4BBC-88B6-357A81DE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Живилов Дмитрий Михайлович</dc:creator>
  <cp:keywords/>
  <dc:description/>
  <cp:lastModifiedBy>Луткова Анастасия Дмитриевна</cp:lastModifiedBy>
  <cp:revision>3</cp:revision>
  <dcterms:created xsi:type="dcterms:W3CDTF">2021-09-14T08:55:00Z</dcterms:created>
  <dcterms:modified xsi:type="dcterms:W3CDTF">2021-09-21T04:02:00Z</dcterms:modified>
</cp:coreProperties>
</file>