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1F" w:rsidRPr="007B2C5C" w:rsidRDefault="00B5281F" w:rsidP="007B2C5C">
      <w:pPr>
        <w:ind w:firstLine="709"/>
        <w:jc w:val="center"/>
        <w:rPr>
          <w:b/>
          <w:sz w:val="24"/>
          <w:szCs w:val="24"/>
        </w:rPr>
      </w:pPr>
      <w:r w:rsidRPr="007B2C5C">
        <w:rPr>
          <w:b/>
          <w:sz w:val="24"/>
          <w:szCs w:val="24"/>
        </w:rPr>
        <w:t>Отчет</w:t>
      </w:r>
      <w:r w:rsidR="007B2C5C">
        <w:rPr>
          <w:b/>
          <w:sz w:val="24"/>
          <w:szCs w:val="24"/>
        </w:rPr>
        <w:t xml:space="preserve"> </w:t>
      </w:r>
      <w:r w:rsidRPr="007B2C5C">
        <w:rPr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>
        <w:rPr>
          <w:b/>
          <w:sz w:val="24"/>
          <w:szCs w:val="24"/>
        </w:rPr>
        <w:t xml:space="preserve">в </w:t>
      </w:r>
      <w:r w:rsidR="00D4063C">
        <w:rPr>
          <w:b/>
          <w:sz w:val="24"/>
          <w:szCs w:val="24"/>
        </w:rPr>
        <w:t xml:space="preserve">Арамильском </w:t>
      </w:r>
      <w:r w:rsidRPr="007B2C5C">
        <w:rPr>
          <w:b/>
          <w:sz w:val="24"/>
          <w:szCs w:val="24"/>
        </w:rPr>
        <w:t>городском округе.</w:t>
      </w:r>
    </w:p>
    <w:p w:rsidR="00B5281F" w:rsidRPr="003E2EDD" w:rsidRDefault="00B5281F" w:rsidP="003E2EDD">
      <w:pPr>
        <w:pStyle w:val="4"/>
        <w:ind w:firstLine="709"/>
        <w:jc w:val="both"/>
        <w:rPr>
          <w:b w:val="0"/>
          <w:bCs w:val="0"/>
        </w:rPr>
      </w:pPr>
      <w:r w:rsidRPr="003E2EDD">
        <w:rPr>
          <w:b w:val="0"/>
        </w:rPr>
        <w:t xml:space="preserve">На основании Постановления </w:t>
      </w:r>
      <w:r w:rsidR="00D4063C" w:rsidRPr="003E2EDD">
        <w:rPr>
          <w:b w:val="0"/>
        </w:rPr>
        <w:t>А</w:t>
      </w:r>
      <w:r w:rsidR="007B2C5C" w:rsidRPr="003E2EDD">
        <w:rPr>
          <w:b w:val="0"/>
        </w:rPr>
        <w:t xml:space="preserve">дминистрации </w:t>
      </w:r>
      <w:r w:rsidR="00D4063C" w:rsidRPr="003E2EDD">
        <w:rPr>
          <w:b w:val="0"/>
        </w:rPr>
        <w:t>Арамильского</w:t>
      </w:r>
      <w:r w:rsidR="007B2C5C" w:rsidRPr="003E2EDD">
        <w:rPr>
          <w:b w:val="0"/>
        </w:rPr>
        <w:t xml:space="preserve"> городского округа от 0</w:t>
      </w:r>
      <w:r w:rsidR="00D4063C" w:rsidRPr="003E2EDD">
        <w:rPr>
          <w:b w:val="0"/>
        </w:rPr>
        <w:t>2.10</w:t>
      </w:r>
      <w:r w:rsidR="007B2C5C" w:rsidRPr="003E2EDD">
        <w:rPr>
          <w:b w:val="0"/>
        </w:rPr>
        <w:t>.201</w:t>
      </w:r>
      <w:r w:rsidR="00D4063C" w:rsidRPr="003E2EDD">
        <w:rPr>
          <w:b w:val="0"/>
        </w:rPr>
        <w:t>8</w:t>
      </w:r>
      <w:r w:rsidR="007B2C5C" w:rsidRPr="003E2EDD">
        <w:rPr>
          <w:b w:val="0"/>
        </w:rPr>
        <w:t xml:space="preserve"> года № </w:t>
      </w:r>
      <w:r w:rsidR="00D4063C" w:rsidRPr="003E2EDD">
        <w:rPr>
          <w:b w:val="0"/>
        </w:rPr>
        <w:t>462</w:t>
      </w:r>
      <w:r w:rsidR="007B2C5C" w:rsidRPr="003E2EDD">
        <w:rPr>
          <w:b w:val="0"/>
        </w:rPr>
        <w:t xml:space="preserve"> «</w:t>
      </w:r>
      <w:r w:rsidR="00D4063C" w:rsidRPr="003E2EDD">
        <w:rPr>
          <w:b w:val="0"/>
        </w:rPr>
        <w:t>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</w:t>
      </w:r>
      <w:r w:rsidR="007B2C5C" w:rsidRPr="003E2EDD">
        <w:rPr>
          <w:b w:val="0"/>
        </w:rPr>
        <w:t xml:space="preserve">», </w:t>
      </w:r>
      <w:r w:rsidR="003E2EDD" w:rsidRPr="003E2EDD">
        <w:rPr>
          <w:b w:val="0"/>
        </w:rPr>
        <w:t xml:space="preserve">Постановления Администрации Арамильского городского округа от </w:t>
      </w:r>
      <w:r w:rsidR="00A7516C">
        <w:rPr>
          <w:b w:val="0"/>
        </w:rPr>
        <w:t>13.02.2019</w:t>
      </w:r>
      <w:r w:rsidR="003E2EDD" w:rsidRPr="003E2EDD">
        <w:rPr>
          <w:b w:val="0"/>
        </w:rPr>
        <w:t xml:space="preserve"> № </w:t>
      </w:r>
      <w:r w:rsidR="00A7516C">
        <w:rPr>
          <w:b w:val="0"/>
        </w:rPr>
        <w:t>72</w:t>
      </w:r>
      <w:r w:rsidR="003E2EDD" w:rsidRPr="003E2EDD">
        <w:rPr>
          <w:b w:val="0"/>
        </w:rPr>
        <w:t xml:space="preserve"> «О порядке проведения экспертизы нормативных правовых актов Администрации Арамильского городского округа»,</w:t>
      </w:r>
      <w:r w:rsidR="003E2EDD">
        <w:rPr>
          <w:b w:val="0"/>
        </w:rPr>
        <w:t xml:space="preserve"> </w:t>
      </w:r>
      <w:r w:rsidR="007B2C5C" w:rsidRPr="003E2EDD">
        <w:rPr>
          <w:b w:val="0"/>
        </w:rPr>
        <w:t>план</w:t>
      </w:r>
      <w:r w:rsidR="00B447FD" w:rsidRPr="003E2EDD">
        <w:rPr>
          <w:b w:val="0"/>
        </w:rPr>
        <w:t>а</w:t>
      </w:r>
      <w:r w:rsidR="00C261AF" w:rsidRPr="003E2EDD">
        <w:rPr>
          <w:b w:val="0"/>
        </w:rPr>
        <w:t xml:space="preserve"> проведения</w:t>
      </w:r>
      <w:r w:rsidR="00B447FD" w:rsidRPr="003E2EDD">
        <w:rPr>
          <w:b w:val="0"/>
        </w:rPr>
        <w:t xml:space="preserve"> экспертизы нормативных </w:t>
      </w:r>
      <w:r w:rsidR="007B2C5C" w:rsidRPr="003E2EDD">
        <w:rPr>
          <w:b w:val="0"/>
        </w:rPr>
        <w:t xml:space="preserve">правовых актов </w:t>
      </w:r>
      <w:r w:rsidR="00A7516C">
        <w:rPr>
          <w:b w:val="0"/>
        </w:rPr>
        <w:t xml:space="preserve">Арамильского </w:t>
      </w:r>
      <w:r w:rsidR="007B2C5C" w:rsidRPr="003E2EDD">
        <w:rPr>
          <w:b w:val="0"/>
        </w:rPr>
        <w:t>городского округа на 2018 год (утвержденн</w:t>
      </w:r>
      <w:r w:rsidR="00412E44">
        <w:rPr>
          <w:b w:val="0"/>
        </w:rPr>
        <w:t>ого</w:t>
      </w:r>
      <w:r w:rsidR="007B2C5C" w:rsidRPr="003E2EDD">
        <w:rPr>
          <w:b w:val="0"/>
        </w:rPr>
        <w:t xml:space="preserve"> глав</w:t>
      </w:r>
      <w:r w:rsidR="00412E44">
        <w:rPr>
          <w:b w:val="0"/>
        </w:rPr>
        <w:t>ой</w:t>
      </w:r>
      <w:r w:rsidR="007B2C5C" w:rsidRPr="003E2EDD">
        <w:rPr>
          <w:b w:val="0"/>
        </w:rPr>
        <w:t xml:space="preserve"> </w:t>
      </w:r>
      <w:r w:rsidR="00E662E5">
        <w:rPr>
          <w:b w:val="0"/>
        </w:rPr>
        <w:t>Арамильского</w:t>
      </w:r>
      <w:r w:rsidR="007B2C5C" w:rsidRPr="003E2EDD">
        <w:rPr>
          <w:b w:val="0"/>
        </w:rPr>
        <w:t xml:space="preserve"> городского округа «2</w:t>
      </w:r>
      <w:r w:rsidR="00412E44">
        <w:rPr>
          <w:b w:val="0"/>
        </w:rPr>
        <w:t>6</w:t>
      </w:r>
      <w:r w:rsidR="007B2C5C" w:rsidRPr="003E2EDD">
        <w:rPr>
          <w:b w:val="0"/>
        </w:rPr>
        <w:t xml:space="preserve">» декабря 2017 года (с уточнениями от </w:t>
      </w:r>
      <w:r w:rsidR="00412E44">
        <w:rPr>
          <w:b w:val="0"/>
        </w:rPr>
        <w:t>04</w:t>
      </w:r>
      <w:r w:rsidR="007B2C5C" w:rsidRPr="003E2EDD">
        <w:rPr>
          <w:b w:val="0"/>
        </w:rPr>
        <w:t xml:space="preserve"> </w:t>
      </w:r>
      <w:r w:rsidR="00412E44">
        <w:rPr>
          <w:b w:val="0"/>
        </w:rPr>
        <w:t>октября</w:t>
      </w:r>
      <w:r w:rsidR="007B2C5C" w:rsidRPr="003E2EDD">
        <w:rPr>
          <w:b w:val="0"/>
        </w:rPr>
        <w:t xml:space="preserve"> 2018 года))</w:t>
      </w:r>
      <w:r w:rsidR="00392D75" w:rsidRPr="003E2EDD">
        <w:rPr>
          <w:b w:val="0"/>
        </w:rPr>
        <w:t xml:space="preserve"> </w:t>
      </w:r>
      <w:r w:rsidR="001A4886">
        <w:rPr>
          <w:b w:val="0"/>
        </w:rPr>
        <w:t>Администрацией Арамильского</w:t>
      </w:r>
      <w:r w:rsidR="00392D75" w:rsidRPr="003E2EDD">
        <w:rPr>
          <w:b w:val="0"/>
        </w:rPr>
        <w:t xml:space="preserve"> городского округа</w:t>
      </w:r>
      <w:r w:rsidR="00620EC9" w:rsidRPr="003E2EDD">
        <w:rPr>
          <w:b w:val="0"/>
        </w:rPr>
        <w:t xml:space="preserve"> в 2018 году были проведены процедуры оценки регулирующего воздействия </w:t>
      </w:r>
      <w:r w:rsidR="00764AFB">
        <w:rPr>
          <w:b w:val="0"/>
        </w:rPr>
        <w:t>десяти</w:t>
      </w:r>
      <w:r w:rsidR="00620EC9" w:rsidRPr="003E2EDD">
        <w:rPr>
          <w:b w:val="0"/>
        </w:rPr>
        <w:t xml:space="preserve"> проектов нормативных правовых актов (табл. 1) и </w:t>
      </w:r>
      <w:r w:rsidR="00764AFB">
        <w:rPr>
          <w:b w:val="0"/>
        </w:rPr>
        <w:t>одна</w:t>
      </w:r>
      <w:r w:rsidR="00620EC9" w:rsidRPr="003E2EDD">
        <w:rPr>
          <w:b w:val="0"/>
        </w:rPr>
        <w:t xml:space="preserve"> процедур</w:t>
      </w:r>
      <w:r w:rsidR="00764AFB">
        <w:rPr>
          <w:b w:val="0"/>
        </w:rPr>
        <w:t>а</w:t>
      </w:r>
      <w:r w:rsidR="00620EC9" w:rsidRPr="003E2EDD">
        <w:rPr>
          <w:b w:val="0"/>
        </w:rPr>
        <w:t xml:space="preserve"> экспертизы нормативных правовых актов (табл. 2).</w:t>
      </w:r>
    </w:p>
    <w:p w:rsidR="00620EC9" w:rsidRPr="008250A8" w:rsidRDefault="00620EC9" w:rsidP="008250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20EC9" w:rsidRDefault="00620EC9" w:rsidP="00620EC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Табл. 1 </w:t>
      </w:r>
    </w:p>
    <w:p w:rsidR="00816945" w:rsidRPr="00620EC9" w:rsidRDefault="00620EC9" w:rsidP="00620EC9">
      <w:pPr>
        <w:ind w:firstLine="709"/>
        <w:jc w:val="center"/>
        <w:rPr>
          <w:b/>
          <w:sz w:val="24"/>
          <w:szCs w:val="24"/>
        </w:rPr>
      </w:pPr>
      <w:r w:rsidRPr="00620EC9">
        <w:rPr>
          <w:b/>
          <w:sz w:val="24"/>
          <w:szCs w:val="24"/>
        </w:rPr>
        <w:t xml:space="preserve">«Оценка регулирующего воздействия проектов нормативных правовых актов в </w:t>
      </w:r>
      <w:r w:rsidR="00A74854">
        <w:rPr>
          <w:b/>
          <w:sz w:val="24"/>
          <w:szCs w:val="24"/>
        </w:rPr>
        <w:t>Арамильском</w:t>
      </w:r>
      <w:r w:rsidRPr="00620EC9">
        <w:rPr>
          <w:b/>
          <w:sz w:val="24"/>
          <w:szCs w:val="24"/>
        </w:rPr>
        <w:t xml:space="preserve"> городском округе в 2018 году».</w:t>
      </w:r>
    </w:p>
    <w:p w:rsidR="00620EC9" w:rsidRPr="007B2C5C" w:rsidRDefault="00620EC9" w:rsidP="008250A8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81"/>
        <w:gridCol w:w="1846"/>
        <w:gridCol w:w="1797"/>
        <w:gridCol w:w="2060"/>
        <w:gridCol w:w="2596"/>
        <w:gridCol w:w="1895"/>
        <w:gridCol w:w="1800"/>
        <w:gridCol w:w="2118"/>
      </w:tblGrid>
      <w:tr w:rsidR="00877D9A" w:rsidRPr="00BD079F" w:rsidTr="00BD079F">
        <w:trPr>
          <w:trHeight w:val="11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Начало публичных консультаций по проекту НПА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Окончание публичных консультаций по проекту НПА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Наименование органа, разработавшего НПА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Наименование НПА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contextualSpacing/>
            </w:pPr>
            <w:r w:rsidRPr="00BD079F"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  <w:p w:rsidR="007B2C5C" w:rsidRPr="00BD079F" w:rsidRDefault="007B2C5C" w:rsidP="00BD079F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contextualSpacing/>
            </w:pPr>
            <w:r w:rsidRPr="00BD079F"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  <w:p w:rsidR="007B2C5C" w:rsidRPr="00BD079F" w:rsidRDefault="007B2C5C" w:rsidP="00BD079F">
            <w:pPr>
              <w:rPr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contextualSpacing/>
            </w:pPr>
            <w:r w:rsidRPr="00BD079F">
              <w:t>Результат</w:t>
            </w:r>
          </w:p>
        </w:tc>
      </w:tr>
      <w:tr w:rsidR="00877D9A" w:rsidRPr="00BD079F" w:rsidTr="00BD079F">
        <w:trPr>
          <w:trHeight w:val="21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BD079F" w:rsidRDefault="007B2C5C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5377A7" w:rsidP="005377A7">
            <w:pPr>
              <w:rPr>
                <w:color w:val="000000"/>
              </w:rPr>
            </w:pPr>
            <w:r>
              <w:rPr>
                <w:color w:val="000000"/>
              </w:rPr>
              <w:t>16.03</w:t>
            </w:r>
            <w:r w:rsidR="007B2C5C" w:rsidRPr="00BD079F">
              <w:rPr>
                <w:color w:val="000000"/>
              </w:rPr>
              <w:t>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BD079F" w:rsidRDefault="005377A7" w:rsidP="00BD079F">
            <w:pPr>
              <w:rPr>
                <w:color w:val="000000"/>
              </w:rPr>
            </w:pPr>
            <w:r>
              <w:rPr>
                <w:color w:val="000000"/>
              </w:rPr>
              <w:t>13.04</w:t>
            </w:r>
            <w:r w:rsidR="007B2C5C" w:rsidRPr="00BD079F">
              <w:rPr>
                <w:color w:val="000000"/>
              </w:rPr>
              <w:t>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A7" w:rsidRPr="005377A7" w:rsidRDefault="005377A7" w:rsidP="005377A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7B2C5C" w:rsidRPr="00BD079F" w:rsidRDefault="007B2C5C" w:rsidP="00BD079F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FE3D54" w:rsidRDefault="00FE3D54" w:rsidP="00FE3D54">
            <w:pPr>
              <w:rPr>
                <w:color w:val="000000"/>
              </w:rPr>
            </w:pPr>
            <w:r>
              <w:t xml:space="preserve">Административный </w:t>
            </w:r>
            <w:r w:rsidRPr="00FE3D54">
              <w:t xml:space="preserve"> регламент предоставления муниципальной услуги «Согласование дизайн-проекта размещения вывески» на территории Арамильского городского округа</w:t>
            </w:r>
            <w:r>
              <w:t>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FE3D54" w:rsidP="00BD07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D079F" w:rsidRDefault="00FE3D54" w:rsidP="00BD07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BD079F" w:rsidRDefault="005417A0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5417A0" w:rsidRDefault="00FE3D54" w:rsidP="00BD079F">
            <w:r>
              <w:t>Арамильского</w:t>
            </w:r>
            <w:r w:rsidR="005417A0" w:rsidRPr="00BD079F">
              <w:t xml:space="preserve"> городского округа от </w:t>
            </w:r>
            <w:r>
              <w:t>13.04</w:t>
            </w:r>
            <w:r w:rsidR="005417A0" w:rsidRPr="00BD079F">
              <w:t>.</w:t>
            </w:r>
            <w:r w:rsidR="006F7FF2">
              <w:t xml:space="preserve">2018 </w:t>
            </w:r>
            <w:r w:rsidR="005417A0" w:rsidRPr="00BD079F">
              <w:t>положительное.</w:t>
            </w:r>
          </w:p>
          <w:p w:rsidR="006F7FF2" w:rsidRPr="00BD079F" w:rsidRDefault="006F7FF2" w:rsidP="006F7FF2"/>
        </w:tc>
      </w:tr>
      <w:tr w:rsidR="00877D9A" w:rsidRPr="00BD079F" w:rsidTr="00BD079F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lastRenderedPageBreak/>
              <w:t>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16.04</w:t>
            </w:r>
            <w:r w:rsidR="00B25E88" w:rsidRPr="00BD079F">
              <w:rPr>
                <w:color w:val="000000"/>
              </w:rPr>
              <w:t>.2018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27.04</w:t>
            </w:r>
            <w:r w:rsidR="00B25E88" w:rsidRPr="00BD079F">
              <w:rPr>
                <w:color w:val="000000"/>
              </w:rPr>
              <w:t>.2018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EA6CA0" w:rsidRDefault="00EA6CA0" w:rsidP="00EA6CA0">
            <w:pPr>
              <w:rPr>
                <w:color w:val="000000"/>
              </w:rPr>
            </w:pPr>
            <w:r>
              <w:rPr>
                <w:rStyle w:val="11"/>
                <w:rFonts w:eastAsia="Courier New"/>
                <w:sz w:val="20"/>
                <w:szCs w:val="20"/>
              </w:rPr>
              <w:t>«П</w:t>
            </w:r>
            <w:r w:rsidRPr="00EA6CA0">
              <w:rPr>
                <w:rStyle w:val="11"/>
                <w:rFonts w:eastAsia="Courier New"/>
                <w:sz w:val="20"/>
                <w:szCs w:val="20"/>
              </w:rPr>
              <w:t>оряд</w:t>
            </w:r>
            <w:r>
              <w:rPr>
                <w:rStyle w:val="11"/>
                <w:rFonts w:eastAsia="Courier New"/>
                <w:sz w:val="20"/>
                <w:szCs w:val="20"/>
              </w:rPr>
              <w:t>ок</w:t>
            </w:r>
            <w:r w:rsidRPr="00EA6CA0">
              <w:rPr>
                <w:rStyle w:val="11"/>
                <w:rFonts w:eastAsia="Courier New"/>
                <w:sz w:val="20"/>
                <w:szCs w:val="20"/>
              </w:rPr>
              <w:t xml:space="preserve"> размещения и эксплуатации нестационарных </w:t>
            </w:r>
            <w:r w:rsidRPr="00EA6CA0">
              <w:rPr>
                <w:rStyle w:val="1"/>
                <w:rFonts w:eastAsia="Courier New"/>
                <w:sz w:val="20"/>
                <w:szCs w:val="20"/>
              </w:rPr>
              <w:t>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Арамильского городского округа»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25E88" w:rsidRPr="00BD079F" w:rsidRDefault="00B25E88" w:rsidP="00BD079F">
            <w:pPr>
              <w:rPr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BD079F" w:rsidRDefault="005417A0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5417A0" w:rsidRPr="00BD079F" w:rsidRDefault="00EA6CA0" w:rsidP="00EA6CA0">
            <w:r>
              <w:t>Арамильского</w:t>
            </w:r>
            <w:r w:rsidR="005417A0" w:rsidRPr="00BD079F">
              <w:t xml:space="preserve"> городского округа от </w:t>
            </w:r>
            <w:r>
              <w:t>27.04</w:t>
            </w:r>
            <w:r w:rsidR="005417A0" w:rsidRPr="00BD079F">
              <w:t>.</w:t>
            </w:r>
            <w:r w:rsidR="006F7FF2">
              <w:t xml:space="preserve">2018 </w:t>
            </w:r>
            <w:r w:rsidR="005417A0" w:rsidRPr="00BD079F">
              <w:t>положительное.</w:t>
            </w:r>
          </w:p>
        </w:tc>
      </w:tr>
      <w:tr w:rsidR="00E97D1D" w:rsidRPr="00BD079F" w:rsidTr="001F5277">
        <w:trPr>
          <w:trHeight w:val="25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BD079F" w:rsidRDefault="00B25E88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26.06</w:t>
            </w:r>
            <w:r w:rsidR="00B25E88" w:rsidRPr="00BD079F">
              <w:rPr>
                <w:color w:val="000000"/>
              </w:rPr>
              <w:t>.2018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BD079F" w:rsidRDefault="00EA6CA0" w:rsidP="00BD079F">
            <w:pPr>
              <w:rPr>
                <w:color w:val="000000"/>
              </w:rPr>
            </w:pPr>
            <w:r>
              <w:rPr>
                <w:color w:val="000000"/>
              </w:rPr>
              <w:t>25.07</w:t>
            </w:r>
            <w:r w:rsidR="00B25E88" w:rsidRPr="00BD079F">
              <w:rPr>
                <w:color w:val="000000"/>
              </w:rPr>
              <w:t>.2018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Pr="005377A7" w:rsidRDefault="00EA6CA0" w:rsidP="00EA6CA0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B25E88" w:rsidRPr="00BD079F" w:rsidRDefault="00B25E88" w:rsidP="00BD079F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8A" w:rsidRPr="0020058A" w:rsidRDefault="00B25E88" w:rsidP="0020058A">
            <w:pPr>
              <w:pStyle w:val="a4"/>
              <w:ind w:left="27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BD0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058A" w:rsidRPr="0020058A">
              <w:rPr>
                <w:rFonts w:ascii="Times New Roman" w:hAnsi="Times New Roman" w:cs="Times New Roman"/>
                <w:sz w:val="20"/>
                <w:szCs w:val="20"/>
              </w:rPr>
              <w:t>Административн</w:t>
            </w:r>
            <w:r w:rsidR="0020058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0058A" w:rsidRPr="0020058A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 предоставления муниципальной услуги «Предоставление решения о согласовании архитектурно-градостроительного облика вновь строящегося или подлежащего реконструкции объекта капитального строительства» на территории Арамильского городского округа»</w:t>
            </w:r>
          </w:p>
          <w:p w:rsidR="00B25E88" w:rsidRPr="00BD079F" w:rsidRDefault="00B25E88" w:rsidP="00BD079F">
            <w:pPr>
              <w:rPr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886AD1" w:rsidP="00BD07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BD079F" w:rsidRDefault="00886AD1" w:rsidP="00BD07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79F" w:rsidRPr="00BD079F" w:rsidRDefault="00BD079F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BD079F" w:rsidRPr="00BD079F" w:rsidRDefault="0020058A" w:rsidP="0020058A">
            <w:r>
              <w:t xml:space="preserve">Арамильского </w:t>
            </w:r>
            <w:r w:rsidR="00BD079F" w:rsidRPr="00BD079F">
              <w:t xml:space="preserve">городского округа от </w:t>
            </w:r>
            <w:r>
              <w:t>25.07</w:t>
            </w:r>
            <w:r w:rsidR="00BD079F" w:rsidRPr="00BD079F">
              <w:t>.</w:t>
            </w:r>
            <w:r w:rsidR="006F7FF2">
              <w:t xml:space="preserve">2018 </w:t>
            </w:r>
            <w:r w:rsidR="00BD079F" w:rsidRPr="00BD079F">
              <w:t>положительное.</w:t>
            </w:r>
          </w:p>
        </w:tc>
      </w:tr>
      <w:tr w:rsidR="00E97D1D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t>26.06</w:t>
            </w:r>
            <w:r w:rsidRPr="00BD079F">
              <w:rPr>
                <w:color w:val="000000"/>
              </w:rPr>
              <w:t>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t>25.07</w:t>
            </w:r>
            <w:r w:rsidRPr="00BD079F">
              <w:rPr>
                <w:color w:val="000000"/>
              </w:rPr>
              <w:t>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5377A7" w:rsidRDefault="00EB1F60" w:rsidP="00EB1F60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EB1F60" w:rsidRPr="00BD079F" w:rsidRDefault="00EB1F60" w:rsidP="00EB1F60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EB1F60" w:rsidRDefault="00EB1F60" w:rsidP="00EB1F60">
            <w:pPr>
              <w:rPr>
                <w:color w:val="000000"/>
              </w:rPr>
            </w:pPr>
            <w:r w:rsidRPr="00EB1F60">
              <w:t>Административного регламента предоставления муниципальной услуги «Предоставление решения о согласовании архитектурно-градостроительного облика существующего здания, строения, сооружения» на территории Арамильского городского округа»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EB1F60" w:rsidP="00EB1F60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EB1F60" w:rsidRPr="00BD079F" w:rsidRDefault="00EB1F60" w:rsidP="00EB1F60">
            <w:r>
              <w:t xml:space="preserve">Арамильского </w:t>
            </w:r>
            <w:r w:rsidRPr="00BD079F">
              <w:t xml:space="preserve">городского округа от </w:t>
            </w:r>
            <w:r>
              <w:t>25.07</w:t>
            </w:r>
            <w:r w:rsidRPr="00BD079F">
              <w:t>.</w:t>
            </w:r>
            <w:r>
              <w:t xml:space="preserve">2018 </w:t>
            </w:r>
            <w:r w:rsidRPr="00BD079F">
              <w:t>положительное.</w:t>
            </w:r>
          </w:p>
        </w:tc>
      </w:tr>
      <w:tr w:rsidR="00E97D1D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0" w:rsidRPr="00BD079F" w:rsidRDefault="00EB1F60" w:rsidP="00EB1F6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Default="00E97D1D" w:rsidP="00EB1F60">
            <w:pPr>
              <w:rPr>
                <w:color w:val="000000"/>
              </w:rPr>
            </w:pPr>
            <w:r>
              <w:rPr>
                <w:color w:val="000000"/>
              </w:rPr>
              <w:t>02.07.2018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Default="00E97D1D" w:rsidP="00EB1F60">
            <w:pPr>
              <w:rPr>
                <w:color w:val="000000"/>
              </w:rPr>
            </w:pPr>
            <w:r>
              <w:rPr>
                <w:color w:val="000000"/>
              </w:rPr>
              <w:t>13.07.2018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E97D1D" w:rsidRDefault="00E97D1D" w:rsidP="00E97D1D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E97D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</w:t>
            </w:r>
            <w:r w:rsidRPr="00E97D1D">
              <w:rPr>
                <w:rFonts w:ascii="Times New Roman" w:hAnsi="Times New Roman" w:cs="Times New Roman"/>
                <w:sz w:val="20"/>
                <w:szCs w:val="20"/>
              </w:rPr>
              <w:t>«Арамильская служба заказчика»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1D" w:rsidRPr="00E97D1D" w:rsidRDefault="00E97D1D" w:rsidP="00E97D1D">
            <w:pPr>
              <w:pStyle w:val="a4"/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E97D1D">
              <w:rPr>
                <w:rFonts w:ascii="Times New Roman" w:hAnsi="Times New Roman" w:cs="Times New Roman"/>
                <w:sz w:val="20"/>
                <w:szCs w:val="20"/>
              </w:rPr>
              <w:t>Административн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97D1D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 предоставления муниципальной услуги «</w:t>
            </w:r>
            <w:r w:rsidRPr="00E97D1D">
              <w:rPr>
                <w:rFonts w:ascii="Times New Roman" w:eastAsia="Calibri" w:hAnsi="Times New Roman" w:cs="Times New Roman"/>
                <w:sz w:val="20"/>
                <w:szCs w:val="20"/>
              </w:rPr>
              <w:t>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Арамильского городского округа, посадку (взлет) на площадки, расположенные в границах Арамильского городского округа, сведения о которых не опубликованы в документах аэронавигационной информации</w:t>
            </w:r>
            <w:r w:rsidRPr="00E97D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B1F60" w:rsidRPr="00E97D1D" w:rsidRDefault="00EB1F60" w:rsidP="00EB1F60">
            <w:pP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E97D1D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E97D1D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D1D" w:rsidRPr="00BD079F" w:rsidRDefault="00E97D1D" w:rsidP="00E97D1D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EB1F60" w:rsidRPr="00BD079F" w:rsidRDefault="00E97D1D" w:rsidP="00E97D1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>
              <w:rPr>
                <w:sz w:val="20"/>
                <w:szCs w:val="20"/>
              </w:rPr>
              <w:t>13.07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положительное.</w:t>
            </w:r>
          </w:p>
        </w:tc>
      </w:tr>
      <w:tr w:rsidR="00EB1F60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0" w:rsidRDefault="00E97D1D" w:rsidP="00EB1F6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Default="00C73B1A" w:rsidP="00EB1F60">
            <w:pPr>
              <w:rPr>
                <w:color w:val="000000"/>
              </w:rPr>
            </w:pPr>
            <w:r>
              <w:rPr>
                <w:color w:val="000000"/>
              </w:rPr>
              <w:t>20.08.2018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Default="00C73B1A" w:rsidP="00EB1F60">
            <w:pPr>
              <w:rPr>
                <w:color w:val="000000"/>
              </w:rPr>
            </w:pPr>
            <w:r>
              <w:rPr>
                <w:color w:val="000000"/>
              </w:rPr>
              <w:t>10.09.2018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Default="00C73B1A" w:rsidP="00EB1F60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E97D1D" w:rsidRDefault="00E97D1D" w:rsidP="00C73B1A">
            <w:pPr>
              <w:rPr>
                <w:color w:val="000000"/>
              </w:rPr>
            </w:pPr>
            <w:r w:rsidRPr="00E97D1D">
              <w:rPr>
                <w:rStyle w:val="1"/>
                <w:rFonts w:eastAsia="Courier New"/>
                <w:sz w:val="20"/>
                <w:szCs w:val="20"/>
              </w:rPr>
              <w:t>Административн</w:t>
            </w:r>
            <w:r w:rsidR="00C73B1A">
              <w:rPr>
                <w:rStyle w:val="1"/>
                <w:rFonts w:eastAsia="Courier New"/>
                <w:sz w:val="20"/>
                <w:szCs w:val="20"/>
              </w:rPr>
              <w:t>ый</w:t>
            </w:r>
            <w:r w:rsidRPr="00E97D1D">
              <w:rPr>
                <w:rStyle w:val="1"/>
                <w:rFonts w:eastAsia="Courier New"/>
                <w:sz w:val="20"/>
                <w:szCs w:val="20"/>
              </w:rPr>
              <w:t xml:space="preserve"> регламент исполнения муниципальной функции по осуществлению муниципального лесного контроля на территории Арамильского городского округа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C73B1A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BD079F" w:rsidRDefault="00C73B1A" w:rsidP="00EB1F60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B1A" w:rsidRPr="00BD079F" w:rsidRDefault="00C73B1A" w:rsidP="00C73B1A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EB1F60" w:rsidRPr="00BD079F" w:rsidRDefault="00C73B1A" w:rsidP="00C73B1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>
              <w:rPr>
                <w:sz w:val="20"/>
                <w:szCs w:val="20"/>
              </w:rPr>
              <w:t>13.07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положительное.</w:t>
            </w:r>
          </w:p>
        </w:tc>
      </w:tr>
      <w:tr w:rsidR="003C7A47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08.10.2018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19.10.2018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Pr="005377A7" w:rsidRDefault="003C7A47" w:rsidP="003C7A4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3C7A47" w:rsidRDefault="003C7A47" w:rsidP="003C7A4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Pr="003C7A47" w:rsidRDefault="003C7A47" w:rsidP="003C7A4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C7A47">
              <w:rPr>
                <w:rFonts w:eastAsia="Calibri"/>
              </w:rPr>
              <w:t>Административный регламент предоставления муниципальной услуги «Выдача разрешения на строительство объектов капитального строительства, расположенных на территории Арамильского городского округа»</w:t>
            </w:r>
          </w:p>
          <w:p w:rsidR="003C7A47" w:rsidRPr="00BD079F" w:rsidRDefault="003C7A47" w:rsidP="003C7A47">
            <w:pP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3C7A47" w:rsidRPr="00BD079F" w:rsidRDefault="003C7A47" w:rsidP="003C7A4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>
              <w:rPr>
                <w:sz w:val="20"/>
                <w:szCs w:val="20"/>
              </w:rPr>
              <w:t>22.10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положительное.</w:t>
            </w:r>
          </w:p>
        </w:tc>
      </w:tr>
      <w:tr w:rsidR="003C7A47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08.10.2018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19.10.2018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Pr="005377A7" w:rsidRDefault="003C7A47" w:rsidP="003C7A4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3C7A47" w:rsidRDefault="003C7A47" w:rsidP="003C7A4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Pr="003C7A47" w:rsidRDefault="003C7A47" w:rsidP="003C7A4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C7A47">
              <w:rPr>
                <w:rFonts w:eastAsia="Calibri"/>
              </w:rPr>
              <w:t>Административный регламент предоставления муниципальной услуги «Выдача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на территории Арамильского городского округа»</w:t>
            </w:r>
          </w:p>
          <w:p w:rsidR="003C7A47" w:rsidRPr="00BD079F" w:rsidRDefault="003C7A47" w:rsidP="003C7A47">
            <w:pP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3C7A47" w:rsidP="003C7A47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3C7A47" w:rsidRPr="00BD079F" w:rsidRDefault="003C7A47" w:rsidP="003C7A4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>
              <w:rPr>
                <w:sz w:val="20"/>
                <w:szCs w:val="20"/>
              </w:rPr>
              <w:t>22.10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положительное.</w:t>
            </w:r>
          </w:p>
        </w:tc>
      </w:tr>
      <w:tr w:rsidR="00877D9A" w:rsidRPr="00BD079F" w:rsidTr="00877D9A">
        <w:trPr>
          <w:trHeight w:val="16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9A" w:rsidRDefault="00877D9A" w:rsidP="00877D9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9A" w:rsidRDefault="00877D9A" w:rsidP="00877D9A">
            <w:pPr>
              <w:rPr>
                <w:color w:val="000000"/>
              </w:rPr>
            </w:pPr>
            <w:r>
              <w:rPr>
                <w:color w:val="000000"/>
              </w:rPr>
              <w:t>08.10.2018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9A" w:rsidRDefault="00877D9A" w:rsidP="00877D9A">
            <w:pPr>
              <w:rPr>
                <w:color w:val="000000"/>
              </w:rPr>
            </w:pPr>
            <w:r>
              <w:rPr>
                <w:color w:val="000000"/>
              </w:rPr>
              <w:t>19.10.2018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9A" w:rsidRPr="005377A7" w:rsidRDefault="00877D9A" w:rsidP="00877D9A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7A7">
              <w:rPr>
                <w:rFonts w:ascii="Times New Roman" w:hAnsi="Times New Roman" w:cs="Times New Roman"/>
                <w:sz w:val="20"/>
                <w:szCs w:val="20"/>
              </w:rPr>
              <w:t>тдел архитектуры и градостроительства Администрации Арамильского городского округа</w:t>
            </w:r>
          </w:p>
          <w:p w:rsidR="00877D9A" w:rsidRDefault="00877D9A" w:rsidP="00877D9A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9A" w:rsidRPr="00877D9A" w:rsidRDefault="00877D9A" w:rsidP="00877D9A">
            <w:pPr>
              <w:rPr>
                <w:color w:val="000000"/>
              </w:rPr>
            </w:pPr>
            <w:r w:rsidRPr="00877D9A">
              <w:rPr>
                <w:rFonts w:eastAsia="Calibri"/>
              </w:rPr>
              <w:t xml:space="preserve">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</w:t>
            </w:r>
            <w:r w:rsidRPr="00877D9A">
              <w:rPr>
                <w:rFonts w:eastAsia="Calibri"/>
              </w:rPr>
              <w:lastRenderedPageBreak/>
              <w:t>жилищного строительства или садового дома на земельном участке, расположенном на территории Арамильского городского округа»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D9A" w:rsidRPr="00BD079F" w:rsidRDefault="00877D9A" w:rsidP="00877D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D9A" w:rsidRPr="00BD079F" w:rsidRDefault="00877D9A" w:rsidP="00877D9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D9A" w:rsidRPr="00BD079F" w:rsidRDefault="00877D9A" w:rsidP="00877D9A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877D9A" w:rsidRPr="00BD079F" w:rsidRDefault="00877D9A" w:rsidP="00877D9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>
              <w:rPr>
                <w:sz w:val="20"/>
                <w:szCs w:val="20"/>
              </w:rPr>
              <w:t>22.10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положительное.</w:t>
            </w:r>
          </w:p>
        </w:tc>
      </w:tr>
      <w:tr w:rsidR="003C7A47" w:rsidRPr="00BD079F" w:rsidTr="001F5277">
        <w:trPr>
          <w:trHeight w:val="25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7" w:rsidRDefault="003C7A47" w:rsidP="003C7A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AE17FE" w:rsidP="003C7A47">
            <w:pPr>
              <w:rPr>
                <w:color w:val="000000"/>
              </w:rPr>
            </w:pPr>
            <w:r>
              <w:rPr>
                <w:color w:val="000000"/>
              </w:rPr>
              <w:t>18.10.2018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AE17FE" w:rsidP="003C7A47">
            <w:pPr>
              <w:rPr>
                <w:color w:val="000000"/>
              </w:rPr>
            </w:pPr>
            <w:r>
              <w:rPr>
                <w:color w:val="000000"/>
              </w:rPr>
              <w:t>31.10.2018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Default="00877D9A" w:rsidP="003C7A47">
            <w:pPr>
              <w:pStyle w:val="a4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47" w:rsidRPr="00877D9A" w:rsidRDefault="00877D9A" w:rsidP="00877D9A">
            <w:pPr>
              <w:rPr>
                <w:color w:val="000000"/>
              </w:rPr>
            </w:pPr>
            <w:r w:rsidRPr="00877D9A">
              <w:t>Поряд</w:t>
            </w:r>
            <w:r>
              <w:t>о</w:t>
            </w:r>
            <w:r w:rsidRPr="00877D9A">
              <w:t>к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9D301E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A47" w:rsidRPr="00BD079F" w:rsidRDefault="009D301E" w:rsidP="003C7A4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1E" w:rsidRPr="00BD079F" w:rsidRDefault="009D301E" w:rsidP="009D301E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оценке регулирующего воздействия проекта нормативного правового акта</w:t>
            </w:r>
          </w:p>
          <w:p w:rsidR="003C7A47" w:rsidRPr="00BD079F" w:rsidRDefault="009D301E" w:rsidP="00AE17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Pr="00BD079F">
              <w:rPr>
                <w:sz w:val="20"/>
                <w:szCs w:val="20"/>
              </w:rPr>
              <w:t xml:space="preserve">городского округа от </w:t>
            </w:r>
            <w:r w:rsidR="00AE17FE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.10</w:t>
            </w:r>
            <w:r w:rsidRPr="00BD07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2018 </w:t>
            </w:r>
            <w:r w:rsidRPr="00BD079F">
              <w:rPr>
                <w:sz w:val="20"/>
                <w:szCs w:val="20"/>
              </w:rPr>
              <w:t>положительное</w:t>
            </w:r>
          </w:p>
        </w:tc>
      </w:tr>
    </w:tbl>
    <w:p w:rsidR="006F7FF2" w:rsidRDefault="006F7FF2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AE17FE" w:rsidRDefault="00AE17FE" w:rsidP="00D30754">
      <w:pPr>
        <w:ind w:firstLine="709"/>
        <w:jc w:val="right"/>
        <w:rPr>
          <w:sz w:val="24"/>
          <w:szCs w:val="24"/>
        </w:rPr>
      </w:pPr>
    </w:p>
    <w:p w:rsidR="00D30754" w:rsidRDefault="00D30754" w:rsidP="00D307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Табл. 2</w:t>
      </w:r>
    </w:p>
    <w:p w:rsidR="00D30754" w:rsidRDefault="00D30754" w:rsidP="00D30754">
      <w:pPr>
        <w:ind w:firstLine="709"/>
        <w:jc w:val="center"/>
        <w:rPr>
          <w:b/>
          <w:sz w:val="24"/>
          <w:szCs w:val="24"/>
        </w:rPr>
      </w:pPr>
      <w:r w:rsidRPr="00620EC9">
        <w:rPr>
          <w:b/>
          <w:sz w:val="24"/>
          <w:szCs w:val="24"/>
        </w:rPr>
        <w:t>«</w:t>
      </w:r>
      <w:r w:rsidR="00C43291">
        <w:rPr>
          <w:b/>
          <w:sz w:val="24"/>
          <w:szCs w:val="24"/>
        </w:rPr>
        <w:t>Экспертиза</w:t>
      </w:r>
      <w:r w:rsidRPr="00620EC9">
        <w:rPr>
          <w:b/>
          <w:sz w:val="24"/>
          <w:szCs w:val="24"/>
        </w:rPr>
        <w:t xml:space="preserve"> нормативных правовых актов в </w:t>
      </w:r>
      <w:r w:rsidR="005E3AF3">
        <w:rPr>
          <w:b/>
          <w:sz w:val="24"/>
          <w:szCs w:val="24"/>
        </w:rPr>
        <w:t>Арамильском</w:t>
      </w:r>
      <w:r w:rsidRPr="00620EC9">
        <w:rPr>
          <w:b/>
          <w:sz w:val="24"/>
          <w:szCs w:val="24"/>
        </w:rPr>
        <w:t xml:space="preserve"> городском округе в 2018 году».</w:t>
      </w:r>
    </w:p>
    <w:p w:rsidR="00572720" w:rsidRDefault="00572720" w:rsidP="00D30754">
      <w:pPr>
        <w:ind w:firstLine="709"/>
        <w:jc w:val="center"/>
        <w:rPr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81"/>
        <w:gridCol w:w="1846"/>
        <w:gridCol w:w="1797"/>
        <w:gridCol w:w="2060"/>
        <w:gridCol w:w="2596"/>
        <w:gridCol w:w="1895"/>
        <w:gridCol w:w="1800"/>
        <w:gridCol w:w="2118"/>
      </w:tblGrid>
      <w:tr w:rsidR="002E6937" w:rsidRPr="00BD079F" w:rsidTr="00BD079F">
        <w:trPr>
          <w:trHeight w:val="11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 xml:space="preserve">Начало публичных консультаций </w:t>
            </w:r>
            <w:r w:rsidR="007E75DD" w:rsidRPr="00BD079F">
              <w:rPr>
                <w:color w:val="000000"/>
              </w:rPr>
              <w:t>по обсуждению нормативно правового акта</w:t>
            </w:r>
          </w:p>
          <w:p w:rsidR="007E75DD" w:rsidRPr="00BD079F" w:rsidRDefault="007E75DD" w:rsidP="00BD079F">
            <w:pPr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 xml:space="preserve">Окончание публичных консультаций </w:t>
            </w:r>
            <w:r w:rsidR="007E75DD" w:rsidRPr="00BD079F">
              <w:rPr>
                <w:color w:val="000000"/>
              </w:rPr>
              <w:t>по обсуждению нормативно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Наименование органа, разработавшего НПА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57272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Наименование НПА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contextualSpacing/>
            </w:pPr>
            <w:r w:rsidRPr="00BD079F">
              <w:t>Количество мнений  (положительных отзывов, предложений и замечаний), поступивших в</w:t>
            </w:r>
            <w:r w:rsidR="007E75DD" w:rsidRPr="00BD079F">
              <w:t xml:space="preserve"> </w:t>
            </w:r>
            <w:r w:rsidRPr="00BD079F">
              <w:t xml:space="preserve">ходе публичных консультаций </w:t>
            </w:r>
          </w:p>
          <w:p w:rsidR="00572720" w:rsidRPr="00BD079F" w:rsidRDefault="00572720" w:rsidP="00BD079F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contextualSpacing/>
            </w:pPr>
            <w:r w:rsidRPr="00BD079F"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BD079F">
              <w:t xml:space="preserve">консультаций </w:t>
            </w:r>
          </w:p>
          <w:p w:rsidR="00572720" w:rsidRPr="00BD079F" w:rsidRDefault="00572720" w:rsidP="00BD079F">
            <w:pPr>
              <w:rPr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572720" w:rsidP="00BD079F">
            <w:pPr>
              <w:contextualSpacing/>
            </w:pPr>
            <w:r w:rsidRPr="00BD079F">
              <w:t>Результат</w:t>
            </w:r>
          </w:p>
        </w:tc>
      </w:tr>
      <w:tr w:rsidR="00572720" w:rsidRPr="00BD079F" w:rsidTr="00BD079F">
        <w:trPr>
          <w:trHeight w:val="21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BD079F" w:rsidRDefault="005417A0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400A35" w:rsidP="00400A3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72720" w:rsidRPr="00BD079F">
              <w:rPr>
                <w:color w:val="000000"/>
              </w:rPr>
              <w:t>.1</w:t>
            </w:r>
            <w:r>
              <w:rPr>
                <w:color w:val="000000"/>
              </w:rPr>
              <w:t>0</w:t>
            </w:r>
            <w:r w:rsidR="00572720" w:rsidRPr="00BD079F">
              <w:rPr>
                <w:color w:val="000000"/>
              </w:rPr>
              <w:t>.2018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400A35" w:rsidP="00400A35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572720" w:rsidRPr="00BD079F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="00572720" w:rsidRPr="00BD079F">
              <w:rPr>
                <w:color w:val="000000"/>
              </w:rPr>
              <w:t>.2018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F80058" w:rsidP="00BD079F">
            <w:pPr>
              <w:rPr>
                <w:color w:val="000000"/>
              </w:rPr>
            </w:pPr>
            <w: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BD079F" w:rsidRDefault="00400A35" w:rsidP="00BD079F">
            <w:pPr>
              <w:rPr>
                <w:color w:val="000000"/>
              </w:rPr>
            </w:pPr>
            <w:r>
              <w:t>Постановление Администрации Арамильского городского округа от 30.09.2014 № 440 "Об утверждении Положения о ведении реестров субъектов малого и среднего предпринимательства — получателей муниципальной поддержки, оказываемой в Администрации Арамильского городского округа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D079F" w:rsidRDefault="007E75DD" w:rsidP="00BD079F">
            <w:pPr>
              <w:rPr>
                <w:color w:val="000000"/>
              </w:rPr>
            </w:pPr>
            <w:r w:rsidRPr="00BD079F">
              <w:rPr>
                <w:color w:val="000000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5DD" w:rsidRPr="00BD079F" w:rsidRDefault="007E75DD" w:rsidP="00BD079F">
            <w:pPr>
              <w:pStyle w:val="ConsPlusNormal"/>
              <w:rPr>
                <w:sz w:val="20"/>
                <w:szCs w:val="20"/>
              </w:rPr>
            </w:pPr>
            <w:r w:rsidRPr="00BD079F">
              <w:rPr>
                <w:sz w:val="20"/>
                <w:szCs w:val="20"/>
              </w:rPr>
              <w:t>Заключение об экспертизе нормативного правового акта</w:t>
            </w:r>
          </w:p>
          <w:p w:rsidR="00572720" w:rsidRPr="00BD079F" w:rsidRDefault="00F80058" w:rsidP="00F800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Арамильского </w:t>
            </w:r>
            <w:r w:rsidR="007E75DD" w:rsidRPr="00BD079F">
              <w:rPr>
                <w:sz w:val="20"/>
                <w:szCs w:val="20"/>
              </w:rPr>
              <w:t>г</w:t>
            </w:r>
            <w:r w:rsidR="006F7FF2">
              <w:rPr>
                <w:sz w:val="20"/>
                <w:szCs w:val="20"/>
              </w:rPr>
              <w:t xml:space="preserve">ородского округа от </w:t>
            </w:r>
            <w:r>
              <w:rPr>
                <w:sz w:val="20"/>
                <w:szCs w:val="20"/>
              </w:rPr>
              <w:t>08</w:t>
            </w:r>
            <w:r w:rsidR="006F7FF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6F7FF2">
              <w:rPr>
                <w:sz w:val="20"/>
                <w:szCs w:val="20"/>
              </w:rPr>
              <w:t xml:space="preserve">.2018 </w:t>
            </w:r>
            <w:r w:rsidR="007E75DD" w:rsidRPr="00BD079F">
              <w:rPr>
                <w:sz w:val="20"/>
                <w:szCs w:val="20"/>
              </w:rPr>
              <w:t>положительное.</w:t>
            </w:r>
          </w:p>
        </w:tc>
      </w:tr>
    </w:tbl>
    <w:p w:rsidR="00572720" w:rsidRDefault="00572720" w:rsidP="00D30754">
      <w:pPr>
        <w:ind w:firstLine="709"/>
        <w:jc w:val="center"/>
        <w:rPr>
          <w:b/>
          <w:sz w:val="24"/>
          <w:szCs w:val="24"/>
        </w:rPr>
      </w:pPr>
    </w:p>
    <w:p w:rsidR="00572720" w:rsidRPr="00620EC9" w:rsidRDefault="00572720" w:rsidP="00D30754">
      <w:pPr>
        <w:ind w:firstLine="709"/>
        <w:jc w:val="center"/>
        <w:rPr>
          <w:b/>
          <w:sz w:val="24"/>
          <w:szCs w:val="24"/>
        </w:rPr>
      </w:pPr>
    </w:p>
    <w:p w:rsidR="00816945" w:rsidRDefault="00816945"/>
    <w:p w:rsidR="00816945" w:rsidRDefault="00816945"/>
    <w:sectPr w:rsidR="00816945" w:rsidSect="00162F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4164C"/>
    <w:rsid w:val="00162F8A"/>
    <w:rsid w:val="001A4886"/>
    <w:rsid w:val="001B5D59"/>
    <w:rsid w:val="001F5277"/>
    <w:rsid w:val="0020058A"/>
    <w:rsid w:val="002A3F69"/>
    <w:rsid w:val="002E6937"/>
    <w:rsid w:val="0033315A"/>
    <w:rsid w:val="00392D75"/>
    <w:rsid w:val="003C7A47"/>
    <w:rsid w:val="003E2EDD"/>
    <w:rsid w:val="003E61D5"/>
    <w:rsid w:val="00400A35"/>
    <w:rsid w:val="00412E44"/>
    <w:rsid w:val="005377A7"/>
    <w:rsid w:val="005417A0"/>
    <w:rsid w:val="00572720"/>
    <w:rsid w:val="005A762F"/>
    <w:rsid w:val="005E3AF3"/>
    <w:rsid w:val="005F1FD3"/>
    <w:rsid w:val="00620EC9"/>
    <w:rsid w:val="00663C4F"/>
    <w:rsid w:val="006F7FF2"/>
    <w:rsid w:val="00764AFB"/>
    <w:rsid w:val="007B2C5C"/>
    <w:rsid w:val="007E75DD"/>
    <w:rsid w:val="00816945"/>
    <w:rsid w:val="008250A8"/>
    <w:rsid w:val="00840956"/>
    <w:rsid w:val="00877D9A"/>
    <w:rsid w:val="00886AD1"/>
    <w:rsid w:val="00954D28"/>
    <w:rsid w:val="009D301E"/>
    <w:rsid w:val="00A74854"/>
    <w:rsid w:val="00A7516C"/>
    <w:rsid w:val="00AE17FE"/>
    <w:rsid w:val="00B25E88"/>
    <w:rsid w:val="00B447FD"/>
    <w:rsid w:val="00B5281F"/>
    <w:rsid w:val="00B74C6F"/>
    <w:rsid w:val="00B978C2"/>
    <w:rsid w:val="00BD079F"/>
    <w:rsid w:val="00C110E2"/>
    <w:rsid w:val="00C261AF"/>
    <w:rsid w:val="00C43291"/>
    <w:rsid w:val="00C73B1A"/>
    <w:rsid w:val="00CE6F6C"/>
    <w:rsid w:val="00D30754"/>
    <w:rsid w:val="00D4063C"/>
    <w:rsid w:val="00E662E5"/>
    <w:rsid w:val="00E97D1D"/>
    <w:rsid w:val="00EA6CA0"/>
    <w:rsid w:val="00EB1F60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B951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Замятина Ирина Владимировна</cp:lastModifiedBy>
  <cp:revision>9</cp:revision>
  <cp:lastPrinted>2019-02-27T09:29:00Z</cp:lastPrinted>
  <dcterms:created xsi:type="dcterms:W3CDTF">2019-02-05T10:39:00Z</dcterms:created>
  <dcterms:modified xsi:type="dcterms:W3CDTF">2019-03-19T03:03:00Z</dcterms:modified>
</cp:coreProperties>
</file>