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B4334" w14:textId="77777777" w:rsidR="00810A42" w:rsidRPr="004445F8" w:rsidRDefault="00810A42" w:rsidP="004445F8">
      <w:pPr>
        <w:ind w:firstLine="0"/>
        <w:jc w:val="center"/>
        <w:rPr>
          <w:rFonts w:ascii="Liberation Serif" w:hAnsi="Liberation Serif" w:cs="Liberation Serif"/>
          <w:b/>
          <w:sz w:val="40"/>
          <w:szCs w:val="40"/>
          <w:lang w:val="ru-RU"/>
        </w:rPr>
      </w:pPr>
      <w:r w:rsidRPr="004445F8">
        <w:rPr>
          <w:rFonts w:ascii="Liberation Serif" w:hAnsi="Liberation Serif" w:cs="Liberation Serif"/>
          <w:b/>
          <w:sz w:val="40"/>
          <w:szCs w:val="40"/>
          <w:lang w:val="ru-RU"/>
        </w:rPr>
        <w:t xml:space="preserve">Ежегодный отчет о работе инвестиционного уполномоченного в Арамильском городском округе за 2020 год </w:t>
      </w:r>
    </w:p>
    <w:p w14:paraId="24C78470" w14:textId="77777777" w:rsidR="00F750EE" w:rsidRPr="004163E4" w:rsidRDefault="00F750EE" w:rsidP="001B6602">
      <w:pPr>
        <w:spacing w:after="0"/>
        <w:rPr>
          <w:rFonts w:ascii="Liberation Serif" w:hAnsi="Liberation Serif" w:cs="Liberation Serif"/>
          <w:szCs w:val="28"/>
          <w:lang w:val="ru-RU" w:eastAsia="ru-RU"/>
        </w:rPr>
      </w:pPr>
      <w:r w:rsidRPr="004163E4">
        <w:rPr>
          <w:rFonts w:ascii="Liberation Serif" w:hAnsi="Liberation Serif" w:cs="Liberation Serif"/>
          <w:szCs w:val="28"/>
          <w:lang w:val="ru-RU" w:eastAsia="ru-RU"/>
        </w:rPr>
        <w:t>С 2015 года на территории Арамильского городского округа ведется работа по внедрению муниципального инвестиционного стандарта. Информация о результатах деятельности инвестиционного уполномоченного</w:t>
      </w:r>
      <w:r w:rsidR="00BE5458" w:rsidRPr="004163E4">
        <w:rPr>
          <w:rFonts w:ascii="Liberation Serif" w:hAnsi="Liberation Serif" w:cs="Liberation Serif"/>
          <w:szCs w:val="28"/>
          <w:lang w:val="ru-RU" w:eastAsia="ru-RU"/>
        </w:rPr>
        <w:t xml:space="preserve"> и</w:t>
      </w:r>
      <w:r w:rsidRPr="004163E4">
        <w:rPr>
          <w:rFonts w:ascii="Liberation Serif" w:hAnsi="Liberation Serif" w:cs="Liberation Serif"/>
          <w:szCs w:val="28"/>
          <w:lang w:val="ru-RU" w:eastAsia="ru-RU"/>
        </w:rPr>
        <w:t xml:space="preserve"> координационного Совета по инвестициям и развитию предпринимательства на территории Арамильского городского округа размещена на официальном сайте Арамильского городского округа (</w:t>
      </w:r>
      <w:r w:rsidR="00E05A3B" w:rsidRPr="004163E4">
        <w:rPr>
          <w:rFonts w:ascii="Liberation Serif" w:hAnsi="Liberation Serif" w:cs="Liberation Serif"/>
          <w:szCs w:val="28"/>
          <w:lang w:val="ru-RU" w:eastAsia="ru-RU"/>
        </w:rPr>
        <w:t>https://www.aramilgo.ru/economy/investor</w:t>
      </w:r>
      <w:r w:rsidR="005B5DC8" w:rsidRPr="004163E4">
        <w:rPr>
          <w:rFonts w:ascii="Liberation Serif" w:hAnsi="Liberation Serif" w:cs="Liberation Serif"/>
          <w:szCs w:val="28"/>
          <w:lang w:val="ru-RU" w:eastAsia="ru-RU"/>
        </w:rPr>
        <w:t xml:space="preserve">). </w:t>
      </w:r>
    </w:p>
    <w:p w14:paraId="39A67ECC" w14:textId="082B0937" w:rsidR="00305780" w:rsidRPr="004163E4" w:rsidRDefault="00CE16CE" w:rsidP="00CE16CE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 xml:space="preserve">Для поддержки </w:t>
      </w:r>
      <w:r w:rsidR="00305780" w:rsidRPr="004163E4">
        <w:rPr>
          <w:rFonts w:ascii="Liberation Serif" w:hAnsi="Liberation Serif" w:cs="Liberation Serif"/>
          <w:szCs w:val="28"/>
          <w:lang w:val="ru-RU"/>
        </w:rPr>
        <w:t xml:space="preserve">и развития </w:t>
      </w:r>
      <w:r w:rsidRPr="004163E4">
        <w:rPr>
          <w:rFonts w:ascii="Liberation Serif" w:hAnsi="Liberation Serif" w:cs="Liberation Serif"/>
          <w:szCs w:val="28"/>
          <w:lang w:val="ru-RU"/>
        </w:rPr>
        <w:t xml:space="preserve">предпринимательства в Арамильском городском округе реализуется </w:t>
      </w:r>
      <w:r w:rsidR="00305780" w:rsidRPr="004163E4">
        <w:rPr>
          <w:rFonts w:ascii="Liberation Serif" w:hAnsi="Liberation Serif" w:cs="Liberation Serif"/>
          <w:szCs w:val="28"/>
          <w:lang w:val="ru-RU"/>
        </w:rPr>
        <w:t>п</w:t>
      </w:r>
      <w:r w:rsidRPr="004163E4">
        <w:rPr>
          <w:rFonts w:ascii="Liberation Serif" w:hAnsi="Liberation Serif" w:cs="Liberation Serif"/>
          <w:szCs w:val="28"/>
          <w:lang w:val="ru-RU"/>
        </w:rPr>
        <w:t xml:space="preserve">одпрограмма </w:t>
      </w:r>
      <w:r w:rsidR="0010724D" w:rsidRPr="004163E4">
        <w:rPr>
          <w:rFonts w:ascii="Liberation Serif" w:hAnsi="Liberation Serif" w:cs="Liberation Serif"/>
          <w:szCs w:val="28"/>
          <w:lang w:val="ru-RU"/>
        </w:rPr>
        <w:t>«Развитие малого и среднего предпринимательства и создание благоприятных условий для осуществления инвестиционной деятельности»</w:t>
      </w:r>
      <w:r w:rsidRPr="004163E4">
        <w:rPr>
          <w:rFonts w:ascii="Liberation Serif" w:hAnsi="Liberation Serif" w:cs="Liberation Serif"/>
          <w:szCs w:val="28"/>
          <w:lang w:val="ru-RU"/>
        </w:rPr>
        <w:t xml:space="preserve"> </w:t>
      </w:r>
      <w:r w:rsidR="00305780" w:rsidRPr="004163E4">
        <w:rPr>
          <w:rFonts w:ascii="Liberation Serif" w:hAnsi="Liberation Serif" w:cs="Liberation Serif"/>
          <w:szCs w:val="28"/>
          <w:lang w:val="ru-RU"/>
        </w:rPr>
        <w:t xml:space="preserve">муниципальной </w:t>
      </w:r>
      <w:r w:rsidRPr="004163E4">
        <w:rPr>
          <w:rFonts w:ascii="Liberation Serif" w:hAnsi="Liberation Serif" w:cs="Liberation Serif"/>
          <w:szCs w:val="28"/>
          <w:lang w:val="ru-RU"/>
        </w:rPr>
        <w:t>программы «</w:t>
      </w:r>
      <w:r w:rsidR="0010724D" w:rsidRPr="004163E4">
        <w:rPr>
          <w:rFonts w:ascii="Liberation Serif" w:hAnsi="Liberation Serif" w:cs="Liberation Serif"/>
          <w:szCs w:val="28"/>
          <w:lang w:val="ru-RU"/>
        </w:rPr>
        <w:t>Повышение инвестиционной привлекательности Арамильского городского округа и создание условий для обеспечения жителей качественными и безопасными услугам</w:t>
      </w:r>
      <w:r w:rsidR="006A7A59" w:rsidRPr="004163E4">
        <w:rPr>
          <w:rFonts w:ascii="Liberation Serif" w:hAnsi="Liberation Serif" w:cs="Liberation Serif"/>
          <w:szCs w:val="28"/>
          <w:lang w:val="ru-RU"/>
        </w:rPr>
        <w:t>и потребительского рынка до 2024</w:t>
      </w:r>
      <w:r w:rsidR="0010724D" w:rsidRPr="004163E4">
        <w:rPr>
          <w:rFonts w:ascii="Liberation Serif" w:hAnsi="Liberation Serif" w:cs="Liberation Serif"/>
          <w:szCs w:val="28"/>
          <w:lang w:val="ru-RU"/>
        </w:rPr>
        <w:t xml:space="preserve"> года</w:t>
      </w:r>
      <w:r w:rsidRPr="004163E4">
        <w:rPr>
          <w:rFonts w:ascii="Liberation Serif" w:hAnsi="Liberation Serif" w:cs="Liberation Serif"/>
          <w:szCs w:val="28"/>
          <w:lang w:val="ru-RU"/>
        </w:rPr>
        <w:t xml:space="preserve">». </w:t>
      </w:r>
      <w:r w:rsidR="00305780" w:rsidRPr="004163E4">
        <w:rPr>
          <w:rFonts w:ascii="Liberation Serif" w:hAnsi="Liberation Serif" w:cs="Liberation Serif"/>
          <w:szCs w:val="28"/>
          <w:lang w:val="ru-RU"/>
        </w:rPr>
        <w:t xml:space="preserve">С января 2016 года на территории округа открыт и </w:t>
      </w:r>
      <w:r w:rsidR="004445F8">
        <w:rPr>
          <w:rFonts w:ascii="Liberation Serif" w:hAnsi="Liberation Serif" w:cs="Liberation Serif"/>
          <w:szCs w:val="28"/>
          <w:lang w:val="ru-RU"/>
        </w:rPr>
        <w:t xml:space="preserve">продолжает </w:t>
      </w:r>
      <w:r w:rsidR="00305780" w:rsidRPr="004163E4">
        <w:rPr>
          <w:rFonts w:ascii="Liberation Serif" w:hAnsi="Liberation Serif" w:cs="Liberation Serif"/>
          <w:szCs w:val="28"/>
          <w:lang w:val="ru-RU"/>
        </w:rPr>
        <w:t>функционир</w:t>
      </w:r>
      <w:r w:rsidR="004445F8">
        <w:rPr>
          <w:rFonts w:ascii="Liberation Serif" w:hAnsi="Liberation Serif" w:cs="Liberation Serif"/>
          <w:szCs w:val="28"/>
          <w:lang w:val="ru-RU"/>
        </w:rPr>
        <w:t>овать</w:t>
      </w:r>
      <w:r w:rsidR="00305780" w:rsidRPr="004163E4">
        <w:rPr>
          <w:rFonts w:ascii="Liberation Serif" w:hAnsi="Liberation Serif" w:cs="Liberation Serif"/>
          <w:szCs w:val="28"/>
          <w:lang w:val="ru-RU"/>
        </w:rPr>
        <w:t xml:space="preserve"> Консультационный центр поддержки предпринимательства Арамильского городского округа (далее – Центр), основная деятельность которого направлена на развитие и поддержку малого и среднего предпринимательства, предоставление субъектам малого и среднего предпринимательства консультаций по мерам поддержи оказываемым Свердловским областным фондом, реализуются мероприятия, направленные на развитие молодежного предпринимательства – «Школа бизнеса», продвигается направление «Пропаганда и популяризация предпринимательской деятельности», в рамках которого субъекты предпринимательства принимают участие в семинарах, круглых столах, массовых мероприятиях и образовательных программах. Создание и обеспечение деятельности Центра осуществляется за счет предоставления субсидии из бюджета Арамильского городского округа. </w:t>
      </w:r>
    </w:p>
    <w:p w14:paraId="153094BB" w14:textId="12C35F75" w:rsidR="00CE16CE" w:rsidRPr="004163E4" w:rsidRDefault="006A7A59" w:rsidP="00CE16CE">
      <w:pPr>
        <w:spacing w:after="0"/>
        <w:rPr>
          <w:rFonts w:ascii="Liberation Serif" w:hAnsi="Liberation Serif" w:cs="Liberation Serif"/>
          <w:color w:val="00B050"/>
          <w:szCs w:val="28"/>
          <w:lang w:val="ru-RU" w:bidi="ar-SA"/>
        </w:rPr>
      </w:pPr>
      <w:r w:rsidRPr="004163E4">
        <w:rPr>
          <w:rFonts w:ascii="Liberation Serif" w:hAnsi="Liberation Serif" w:cs="Liberation Serif"/>
          <w:szCs w:val="28"/>
          <w:lang w:val="ru-RU"/>
        </w:rPr>
        <w:t xml:space="preserve">Также </w:t>
      </w:r>
      <w:proofErr w:type="spellStart"/>
      <w:r w:rsidRPr="004163E4">
        <w:rPr>
          <w:rFonts w:ascii="Liberation Serif" w:hAnsi="Liberation Serif" w:cs="Liberation Serif"/>
          <w:szCs w:val="28"/>
          <w:lang w:val="ru-RU"/>
        </w:rPr>
        <w:t>Арамильский</w:t>
      </w:r>
      <w:proofErr w:type="spellEnd"/>
      <w:r w:rsidRPr="004163E4">
        <w:rPr>
          <w:rFonts w:ascii="Liberation Serif" w:hAnsi="Liberation Serif" w:cs="Liberation Serif"/>
          <w:szCs w:val="28"/>
          <w:lang w:val="ru-RU"/>
        </w:rPr>
        <w:t xml:space="preserve"> городской округ является участником регионального проекта «Улучшение </w:t>
      </w:r>
      <w:r w:rsidR="0065052E" w:rsidRPr="004163E4">
        <w:rPr>
          <w:rFonts w:ascii="Liberation Serif" w:hAnsi="Liberation Serif" w:cs="Liberation Serif"/>
          <w:szCs w:val="28"/>
          <w:lang w:val="ru-RU"/>
        </w:rPr>
        <w:t>условий ведения предприниматель</w:t>
      </w:r>
      <w:r w:rsidRPr="004163E4">
        <w:rPr>
          <w:rFonts w:ascii="Liberation Serif" w:hAnsi="Liberation Serif" w:cs="Liberation Serif"/>
          <w:szCs w:val="28"/>
          <w:lang w:val="ru-RU"/>
        </w:rPr>
        <w:t>ской деятельности</w:t>
      </w:r>
      <w:r w:rsidR="0065052E" w:rsidRPr="004163E4">
        <w:rPr>
          <w:rFonts w:ascii="Liberation Serif" w:hAnsi="Liberation Serif" w:cs="Liberation Serif"/>
          <w:szCs w:val="28"/>
          <w:lang w:val="ru-RU"/>
        </w:rPr>
        <w:t>»,</w:t>
      </w:r>
      <w:r w:rsidRPr="004163E4">
        <w:rPr>
          <w:rFonts w:ascii="Liberation Serif" w:hAnsi="Liberation Serif" w:cs="Liberation Serif"/>
          <w:szCs w:val="28"/>
          <w:lang w:val="ru-RU"/>
        </w:rPr>
        <w:t xml:space="preserve"> реализуемого в рамках национального проекта</w:t>
      </w:r>
      <w:r w:rsidR="0065052E" w:rsidRPr="004163E4">
        <w:rPr>
          <w:rFonts w:ascii="Liberation Serif" w:hAnsi="Liberation Serif" w:cs="Liberation Serif"/>
          <w:szCs w:val="28"/>
          <w:lang w:val="ru-RU"/>
        </w:rPr>
        <w:t xml:space="preserve"> «Малое и среднее предпринимательство и поддержка индивидуальной предпринимательской инициативы».</w:t>
      </w:r>
    </w:p>
    <w:p w14:paraId="03C68DD3" w14:textId="77777777" w:rsidR="00073396" w:rsidRPr="004163E4" w:rsidRDefault="0065052E" w:rsidP="001B6602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>За 2020</w:t>
      </w:r>
      <w:r w:rsidR="003167F5" w:rsidRPr="004163E4">
        <w:rPr>
          <w:rFonts w:ascii="Liberation Serif" w:hAnsi="Liberation Serif" w:cs="Liberation Serif"/>
          <w:szCs w:val="28"/>
          <w:lang w:val="ru-RU"/>
        </w:rPr>
        <w:t xml:space="preserve"> год </w:t>
      </w:r>
      <w:r w:rsidR="0076212E" w:rsidRPr="004163E4">
        <w:rPr>
          <w:rFonts w:ascii="Liberation Serif" w:hAnsi="Liberation Serif" w:cs="Liberation Serif"/>
          <w:szCs w:val="28"/>
          <w:lang w:val="ru-RU"/>
        </w:rPr>
        <w:t xml:space="preserve">в целях повышения инвестиционной привлекательности Арамильского городского округа </w:t>
      </w:r>
      <w:r w:rsidR="003167F5" w:rsidRPr="004163E4">
        <w:rPr>
          <w:rFonts w:ascii="Liberation Serif" w:hAnsi="Liberation Serif" w:cs="Liberation Serif"/>
          <w:szCs w:val="28"/>
          <w:lang w:val="ru-RU"/>
        </w:rPr>
        <w:t>выполнены следующие мероприятия</w:t>
      </w:r>
      <w:r w:rsidR="0076212E" w:rsidRPr="004163E4">
        <w:rPr>
          <w:rFonts w:ascii="Liberation Serif" w:hAnsi="Liberation Serif" w:cs="Liberation Serif"/>
          <w:szCs w:val="28"/>
          <w:lang w:val="ru-RU"/>
        </w:rPr>
        <w:t>:</w:t>
      </w:r>
      <w:r w:rsidR="003167F5" w:rsidRPr="004163E4">
        <w:rPr>
          <w:rFonts w:ascii="Liberation Serif" w:hAnsi="Liberation Serif" w:cs="Liberation Serif"/>
          <w:szCs w:val="28"/>
          <w:lang w:val="ru-RU"/>
        </w:rPr>
        <w:t xml:space="preserve"> </w:t>
      </w:r>
    </w:p>
    <w:p w14:paraId="733B7A7E" w14:textId="77777777" w:rsidR="0050182F" w:rsidRPr="004163E4" w:rsidRDefault="00073396" w:rsidP="0050182F">
      <w:pPr>
        <w:spacing w:after="0"/>
        <w:contextualSpacing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 xml:space="preserve">1. Актуализированы </w:t>
      </w:r>
      <w:r w:rsidR="000530CC" w:rsidRPr="004163E4">
        <w:rPr>
          <w:rFonts w:ascii="Liberation Serif" w:hAnsi="Liberation Serif" w:cs="Liberation Serif"/>
          <w:szCs w:val="28"/>
          <w:lang w:val="ru-RU"/>
        </w:rPr>
        <w:t>следующие нормативные правовые акты:</w:t>
      </w:r>
      <w:r w:rsidR="002B2F0E" w:rsidRPr="004163E4">
        <w:rPr>
          <w:rFonts w:ascii="Liberation Serif" w:hAnsi="Liberation Serif" w:cs="Liberation Serif"/>
          <w:szCs w:val="28"/>
          <w:lang w:val="ru-RU"/>
        </w:rPr>
        <w:t xml:space="preserve"> </w:t>
      </w:r>
    </w:p>
    <w:p w14:paraId="4BD71F5F" w14:textId="77777777" w:rsidR="00EF372D" w:rsidRPr="004163E4" w:rsidRDefault="0047612A" w:rsidP="00EF372D">
      <w:pPr>
        <w:spacing w:after="0"/>
        <w:contextualSpacing/>
        <w:rPr>
          <w:rFonts w:ascii="Liberation Serif" w:hAnsi="Liberation Serif" w:cs="Liberation Serif"/>
          <w:lang w:val="ru-RU"/>
        </w:rPr>
      </w:pPr>
      <w:r w:rsidRPr="004163E4">
        <w:rPr>
          <w:rFonts w:ascii="Liberation Serif" w:hAnsi="Liberation Serif" w:cs="Liberation Serif"/>
          <w:lang w:val="ru-RU" w:eastAsia="ar-SA" w:bidi="ar-SA"/>
        </w:rPr>
        <w:t>1</w:t>
      </w:r>
      <w:r w:rsidR="00EF372D" w:rsidRPr="004163E4">
        <w:rPr>
          <w:rFonts w:ascii="Liberation Serif" w:hAnsi="Liberation Serif" w:cs="Liberation Serif"/>
          <w:lang w:val="ru-RU" w:eastAsia="ar-SA" w:bidi="ar-SA"/>
        </w:rPr>
        <w:t>)</w:t>
      </w:r>
      <w:r w:rsidR="00EF372D" w:rsidRPr="004163E4">
        <w:rPr>
          <w:rFonts w:ascii="Liberation Serif" w:hAnsi="Liberation Serif" w:cs="Liberation Serif"/>
          <w:lang w:val="ru-RU"/>
        </w:rPr>
        <w:t xml:space="preserve"> постановление Администрации Арамильского городского округа от 12.04.2017 № 134 «Об утверждении Порядка предоставления и расходования субсидий из бюджета Арамильского городского округа организации, образующей инфраструктуру поддержки субъектов малого и среднего предпринимательства, на реализацию программных мероприятий по развитию </w:t>
      </w:r>
      <w:r w:rsidR="00EF372D" w:rsidRPr="004163E4">
        <w:rPr>
          <w:rFonts w:ascii="Liberation Serif" w:hAnsi="Liberation Serif" w:cs="Liberation Serif"/>
          <w:lang w:val="ru-RU"/>
        </w:rPr>
        <w:lastRenderedPageBreak/>
        <w:t>малого и среднего предпринимательства и созданию благоприятных условий для осуществления инвестиционной деятельности»;</w:t>
      </w:r>
    </w:p>
    <w:p w14:paraId="16DB530F" w14:textId="77777777" w:rsidR="00EF372D" w:rsidRPr="004163E4" w:rsidRDefault="0047612A" w:rsidP="00EF372D">
      <w:pPr>
        <w:spacing w:after="0"/>
        <w:contextualSpacing/>
        <w:rPr>
          <w:rFonts w:ascii="Liberation Serif" w:hAnsi="Liberation Serif" w:cs="Liberation Serif"/>
          <w:sz w:val="24"/>
          <w:szCs w:val="24"/>
          <w:lang w:val="ru-RU" w:eastAsia="ru-RU" w:bidi="ar-SA"/>
        </w:rPr>
      </w:pPr>
      <w:r w:rsidRPr="004163E4">
        <w:rPr>
          <w:rFonts w:ascii="Liberation Serif" w:hAnsi="Liberation Serif" w:cs="Liberation Serif"/>
          <w:lang w:val="ru-RU"/>
        </w:rPr>
        <w:t>2</w:t>
      </w:r>
      <w:r w:rsidR="00EF372D" w:rsidRPr="004163E4">
        <w:rPr>
          <w:rFonts w:ascii="Liberation Serif" w:hAnsi="Liberation Serif" w:cs="Liberation Serif"/>
          <w:lang w:val="ru-RU"/>
        </w:rPr>
        <w:t>) постановление Администрации Арамильского городского округа от 24.11.2015 № 448 «Об утверждении Положения о комиссии по проведению отбора организаций, образующих инфраструктуру поддержки субъектов малого и среднего предпринимательства, для предоставления субсидии из бюджета Арамильского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деятельности».</w:t>
      </w:r>
    </w:p>
    <w:p w14:paraId="770E2E3A" w14:textId="4DF15871" w:rsidR="004F073B" w:rsidRPr="004163E4" w:rsidRDefault="00DC5CB3" w:rsidP="00BB16C0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>2</w:t>
      </w:r>
      <w:r w:rsidR="00BB16C0" w:rsidRPr="004163E4">
        <w:rPr>
          <w:rFonts w:ascii="Liberation Serif" w:hAnsi="Liberation Serif" w:cs="Liberation Serif"/>
          <w:szCs w:val="28"/>
          <w:lang w:val="ru-RU"/>
        </w:rPr>
        <w:t>. </w:t>
      </w:r>
      <w:r w:rsidR="00463B4F" w:rsidRPr="004163E4">
        <w:rPr>
          <w:rFonts w:ascii="Liberation Serif" w:hAnsi="Liberation Serif" w:cs="Liberation Serif"/>
          <w:szCs w:val="28"/>
          <w:lang w:val="ru-RU"/>
        </w:rPr>
        <w:t xml:space="preserve">Заключено </w:t>
      </w:r>
      <w:r w:rsidR="00BB16C0" w:rsidRPr="004163E4">
        <w:rPr>
          <w:rFonts w:ascii="Liberation Serif" w:hAnsi="Liberation Serif" w:cs="Liberation Serif"/>
          <w:szCs w:val="28"/>
          <w:lang w:val="ru-RU"/>
        </w:rPr>
        <w:t>концессионное соглашение по строительству объекта «Очистные сооружения хозяйственно - бытовых сточных вод в г. Арамиль, Свердловской области» с ОАО «Водоканал» Свердловской области.</w:t>
      </w:r>
    </w:p>
    <w:p w14:paraId="4E26CD79" w14:textId="77777777" w:rsidR="008213BD" w:rsidRDefault="00BB16C0" w:rsidP="00DC5CB3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>3. </w:t>
      </w:r>
      <w:r w:rsidR="004445F8">
        <w:rPr>
          <w:rFonts w:ascii="Liberation Serif" w:hAnsi="Liberation Serif" w:cs="Liberation Serif"/>
          <w:szCs w:val="28"/>
          <w:lang w:val="ru-RU"/>
        </w:rPr>
        <w:t>Ведется работа по реализации заключённых инвестиционных соглашений</w:t>
      </w:r>
      <w:r w:rsidR="008213BD">
        <w:rPr>
          <w:rFonts w:ascii="Liberation Serif" w:hAnsi="Liberation Serif" w:cs="Liberation Serif"/>
          <w:szCs w:val="28"/>
          <w:lang w:val="ru-RU"/>
        </w:rPr>
        <w:t>:</w:t>
      </w:r>
    </w:p>
    <w:p w14:paraId="13D9A88B" w14:textId="59E94485" w:rsidR="00F845EF" w:rsidRDefault="008213BD" w:rsidP="00DC5CB3">
      <w:pPr>
        <w:spacing w:after="0"/>
        <w:rPr>
          <w:rFonts w:ascii="Liberation Serif" w:hAnsi="Liberation Serif" w:cs="Liberation Serif"/>
          <w:szCs w:val="28"/>
          <w:lang w:val="ru-RU"/>
        </w:rPr>
      </w:pPr>
      <w:r>
        <w:rPr>
          <w:rFonts w:ascii="Liberation Serif" w:hAnsi="Liberation Serif" w:cs="Liberation Serif"/>
          <w:szCs w:val="28"/>
          <w:lang w:val="ru-RU"/>
        </w:rPr>
        <w:t>В рамках соглашения с ООО «ВО «Уральские выставки» с</w:t>
      </w:r>
      <w:r w:rsidRPr="008213BD">
        <w:rPr>
          <w:rFonts w:ascii="Liberation Serif" w:hAnsi="Liberation Serif" w:cs="Liberation Serif"/>
          <w:szCs w:val="28"/>
          <w:lang w:val="ru-RU"/>
        </w:rPr>
        <w:t xml:space="preserve"> июл</w:t>
      </w:r>
      <w:r>
        <w:rPr>
          <w:rFonts w:ascii="Liberation Serif" w:hAnsi="Liberation Serif" w:cs="Liberation Serif"/>
          <w:szCs w:val="28"/>
          <w:lang w:val="ru-RU"/>
        </w:rPr>
        <w:t>я</w:t>
      </w:r>
      <w:r w:rsidRPr="008213BD">
        <w:rPr>
          <w:rFonts w:ascii="Liberation Serif" w:hAnsi="Liberation Serif" w:cs="Liberation Serif"/>
          <w:szCs w:val="28"/>
          <w:lang w:val="ru-RU"/>
        </w:rPr>
        <w:t xml:space="preserve"> 2017 года </w:t>
      </w:r>
      <w:r>
        <w:rPr>
          <w:rFonts w:ascii="Liberation Serif" w:hAnsi="Liberation Serif" w:cs="Liberation Serif"/>
          <w:szCs w:val="28"/>
          <w:lang w:val="ru-RU"/>
        </w:rPr>
        <w:t xml:space="preserve">реализуется проект </w:t>
      </w:r>
      <w:r w:rsidRPr="008213BD">
        <w:rPr>
          <w:rFonts w:ascii="Liberation Serif" w:hAnsi="Liberation Serif" w:cs="Liberation Serif"/>
          <w:szCs w:val="28"/>
          <w:lang w:val="ru-RU"/>
        </w:rPr>
        <w:t>Парк отдыха «Пушкин парк»</w:t>
      </w:r>
      <w:r>
        <w:rPr>
          <w:rFonts w:ascii="Liberation Serif" w:hAnsi="Liberation Serif" w:cs="Liberation Serif"/>
          <w:szCs w:val="28"/>
          <w:lang w:val="ru-RU"/>
        </w:rPr>
        <w:t xml:space="preserve">. Цель проекта - </w:t>
      </w:r>
      <w:r w:rsidRPr="008213BD">
        <w:rPr>
          <w:rFonts w:ascii="Liberation Serif" w:hAnsi="Liberation Serif" w:cs="Liberation Serif"/>
          <w:szCs w:val="28"/>
          <w:lang w:val="ru-RU"/>
        </w:rPr>
        <w:t>поддержани</w:t>
      </w:r>
      <w:r>
        <w:rPr>
          <w:rFonts w:ascii="Liberation Serif" w:hAnsi="Liberation Serif" w:cs="Liberation Serif"/>
          <w:szCs w:val="28"/>
          <w:lang w:val="ru-RU"/>
        </w:rPr>
        <w:t>е</w:t>
      </w:r>
      <w:r w:rsidRPr="008213BD">
        <w:rPr>
          <w:rFonts w:ascii="Liberation Serif" w:hAnsi="Liberation Serif" w:cs="Liberation Serif"/>
          <w:szCs w:val="28"/>
          <w:lang w:val="ru-RU"/>
        </w:rPr>
        <w:t xml:space="preserve"> исторического прошлого, здорового образа жизни граждан и благоустройства набережной реки Исеть. На территории, прилегающей к парку, была открыта гостиница, оздоровительный комплекс и термальный источник под открытым небом «Экватор».</w:t>
      </w:r>
      <w:r w:rsidR="004445F8">
        <w:rPr>
          <w:rFonts w:ascii="Liberation Serif" w:hAnsi="Liberation Serif" w:cs="Liberation Serif"/>
          <w:szCs w:val="28"/>
          <w:lang w:val="ru-RU"/>
        </w:rPr>
        <w:t xml:space="preserve"> </w:t>
      </w:r>
      <w:r w:rsidR="00F845EF">
        <w:rPr>
          <w:rFonts w:ascii="Liberation Serif" w:hAnsi="Liberation Serif" w:cs="Liberation Serif"/>
          <w:szCs w:val="28"/>
          <w:lang w:val="ru-RU"/>
        </w:rPr>
        <w:t>Создано 15 рабочих мест.</w:t>
      </w:r>
    </w:p>
    <w:p w14:paraId="5B9F49FD" w14:textId="74F05C7F" w:rsidR="00F845EF" w:rsidRPr="00F845EF" w:rsidRDefault="00F845EF" w:rsidP="00DC5CB3">
      <w:pPr>
        <w:spacing w:after="0"/>
        <w:rPr>
          <w:rFonts w:ascii="Liberation Serif" w:hAnsi="Liberation Serif" w:cs="Liberation Serif"/>
          <w:szCs w:val="28"/>
          <w:lang w:val="ru-RU"/>
        </w:rPr>
      </w:pPr>
      <w:r>
        <w:rPr>
          <w:rFonts w:ascii="Liberation Serif" w:hAnsi="Liberation Serif" w:cs="Liberation Serif"/>
          <w:szCs w:val="28"/>
          <w:lang w:val="ru-RU"/>
        </w:rPr>
        <w:t>В рамках соглашения с ООО «ТД «</w:t>
      </w:r>
      <w:proofErr w:type="spellStart"/>
      <w:r>
        <w:rPr>
          <w:rFonts w:ascii="Liberation Serif" w:hAnsi="Liberation Serif" w:cs="Liberation Serif"/>
          <w:szCs w:val="28"/>
          <w:lang w:val="ru-RU"/>
        </w:rPr>
        <w:t>Сталькомплект</w:t>
      </w:r>
      <w:proofErr w:type="spellEnd"/>
      <w:r>
        <w:rPr>
          <w:rFonts w:ascii="Liberation Serif" w:hAnsi="Liberation Serif" w:cs="Liberation Serif"/>
          <w:szCs w:val="28"/>
          <w:lang w:val="ru-RU"/>
        </w:rPr>
        <w:t xml:space="preserve">» реализован проект открытия </w:t>
      </w:r>
      <w:r>
        <w:rPr>
          <w:rFonts w:ascii="Liberation Serif" w:hAnsi="Liberation Serif" w:cs="Liberation Serif"/>
          <w:szCs w:val="28"/>
          <w:lang w:val="ru-RU"/>
        </w:rPr>
        <w:t>предприятия</w:t>
      </w:r>
      <w:r>
        <w:rPr>
          <w:rFonts w:ascii="Liberation Serif" w:hAnsi="Liberation Serif" w:cs="Liberation Serif"/>
          <w:szCs w:val="28"/>
          <w:lang w:val="ru-RU"/>
        </w:rPr>
        <w:t xml:space="preserve"> по производству промышленного крепежа Металогика. </w:t>
      </w:r>
      <w:r w:rsidRPr="00F845EF">
        <w:rPr>
          <w:rFonts w:ascii="Liberation Serif" w:hAnsi="Liberation Serif" w:cs="Liberation Serif"/>
          <w:szCs w:val="28"/>
          <w:lang w:val="ru-RU"/>
        </w:rPr>
        <w:t xml:space="preserve">Создано </w:t>
      </w:r>
      <w:r>
        <w:rPr>
          <w:rFonts w:ascii="Liberation Serif" w:hAnsi="Liberation Serif" w:cs="Liberation Serif"/>
          <w:szCs w:val="28"/>
          <w:lang w:val="ru-RU"/>
        </w:rPr>
        <w:t xml:space="preserve">20 </w:t>
      </w:r>
      <w:r w:rsidRPr="00F845EF">
        <w:rPr>
          <w:rFonts w:ascii="Liberation Serif" w:hAnsi="Liberation Serif" w:cs="Liberation Serif"/>
          <w:szCs w:val="28"/>
          <w:lang w:val="ru-RU"/>
        </w:rPr>
        <w:t>рабочих мест</w:t>
      </w:r>
      <w:r>
        <w:rPr>
          <w:rFonts w:ascii="Liberation Serif" w:hAnsi="Liberation Serif" w:cs="Liberation Serif"/>
          <w:szCs w:val="28"/>
          <w:lang w:val="ru-RU"/>
        </w:rPr>
        <w:t>.</w:t>
      </w:r>
    </w:p>
    <w:p w14:paraId="72344C17" w14:textId="4376507B" w:rsidR="004445F8" w:rsidRPr="004163E4" w:rsidRDefault="00DC5CB3" w:rsidP="00DC5CB3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>В рамках заключенного инвестиционного соглашения о сотрудничестве между Администрацией Арамильского городского округа и индивидуальным предпринимателем Денисом Владимировичем Вишневым</w:t>
      </w:r>
      <w:r w:rsidR="00BB16C0" w:rsidRPr="004163E4">
        <w:rPr>
          <w:rFonts w:ascii="Liberation Serif" w:hAnsi="Liberation Serif" w:cs="Liberation Serif"/>
          <w:szCs w:val="28"/>
          <w:lang w:val="ru-RU"/>
        </w:rPr>
        <w:t xml:space="preserve"> 25 </w:t>
      </w:r>
      <w:r w:rsidRPr="004163E4">
        <w:rPr>
          <w:rFonts w:ascii="Liberation Serif" w:hAnsi="Liberation Serif" w:cs="Liberation Serif"/>
          <w:szCs w:val="28"/>
          <w:lang w:val="ru-RU"/>
        </w:rPr>
        <w:t xml:space="preserve">сентября 2020 года </w:t>
      </w:r>
      <w:r w:rsidR="00305780" w:rsidRPr="004163E4">
        <w:rPr>
          <w:rFonts w:ascii="Liberation Serif" w:hAnsi="Liberation Serif" w:cs="Liberation Serif"/>
          <w:szCs w:val="28"/>
          <w:lang w:val="ru-RU"/>
        </w:rPr>
        <w:t xml:space="preserve">в здании </w:t>
      </w:r>
      <w:proofErr w:type="spellStart"/>
      <w:r w:rsidR="00305780" w:rsidRPr="004163E4">
        <w:rPr>
          <w:rFonts w:ascii="Liberation Serif" w:hAnsi="Liberation Serif" w:cs="Liberation Serif"/>
          <w:szCs w:val="28"/>
          <w:lang w:val="ru-RU"/>
        </w:rPr>
        <w:t>Арамильской</w:t>
      </w:r>
      <w:proofErr w:type="spellEnd"/>
      <w:r w:rsidR="00305780" w:rsidRPr="004163E4">
        <w:rPr>
          <w:rFonts w:ascii="Liberation Serif" w:hAnsi="Liberation Serif" w:cs="Liberation Serif"/>
          <w:szCs w:val="28"/>
          <w:lang w:val="ru-RU"/>
        </w:rPr>
        <w:t xml:space="preserve"> суконной фабрики </w:t>
      </w:r>
      <w:r w:rsidR="00E847D1" w:rsidRPr="00E847D1">
        <w:rPr>
          <w:rFonts w:ascii="Liberation Serif" w:hAnsi="Liberation Serif" w:cs="Liberation Serif"/>
          <w:szCs w:val="28"/>
          <w:lang w:val="ru-RU"/>
        </w:rPr>
        <w:t>был проведен региональный проект «Ночь заводов», который объединил вокруг проблемы сохранения объектов индустриального наследия историков, архитекторов, музейщиков, представителей креативной индустрии, общественность</w:t>
      </w:r>
      <w:r w:rsidR="00E847D1">
        <w:rPr>
          <w:rFonts w:ascii="Liberation Serif" w:hAnsi="Liberation Serif" w:cs="Liberation Serif"/>
          <w:szCs w:val="28"/>
          <w:lang w:val="ru-RU"/>
        </w:rPr>
        <w:t xml:space="preserve">. </w:t>
      </w:r>
    </w:p>
    <w:p w14:paraId="5DF31B05" w14:textId="68E162EC" w:rsidR="00F31C18" w:rsidRPr="004163E4" w:rsidRDefault="0076212E" w:rsidP="001B6602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>5</w:t>
      </w:r>
      <w:r w:rsidR="00BE5458" w:rsidRPr="004163E4">
        <w:rPr>
          <w:rFonts w:ascii="Liberation Serif" w:hAnsi="Liberation Serif" w:cs="Liberation Serif"/>
          <w:szCs w:val="28"/>
          <w:lang w:val="ru-RU"/>
        </w:rPr>
        <w:t xml:space="preserve">. </w:t>
      </w:r>
      <w:r w:rsidR="00E847D1">
        <w:rPr>
          <w:rFonts w:ascii="Liberation Serif" w:hAnsi="Liberation Serif" w:cs="Liberation Serif"/>
          <w:szCs w:val="28"/>
          <w:lang w:val="ru-RU"/>
        </w:rPr>
        <w:t>П</w:t>
      </w:r>
      <w:r w:rsidR="00F31C18" w:rsidRPr="004163E4">
        <w:rPr>
          <w:rFonts w:ascii="Liberation Serif" w:hAnsi="Liberation Serif" w:cs="Liberation Serif"/>
          <w:szCs w:val="28"/>
          <w:lang w:val="ru-RU"/>
        </w:rPr>
        <w:t xml:space="preserve">роведена оценка регулирующего воздействия </w:t>
      </w:r>
      <w:r w:rsidR="004163E4" w:rsidRPr="004163E4">
        <w:rPr>
          <w:rFonts w:ascii="Liberation Serif" w:hAnsi="Liberation Serif" w:cs="Liberation Serif"/>
          <w:szCs w:val="28"/>
          <w:lang w:val="ru-RU"/>
        </w:rPr>
        <w:t>2</w:t>
      </w:r>
      <w:r w:rsidR="00BE5458" w:rsidRPr="004163E4">
        <w:rPr>
          <w:rFonts w:ascii="Liberation Serif" w:hAnsi="Liberation Serif" w:cs="Liberation Serif"/>
          <w:szCs w:val="28"/>
          <w:lang w:val="ru-RU"/>
        </w:rPr>
        <w:t xml:space="preserve"> проектов</w:t>
      </w:r>
      <w:r w:rsidR="00F31C18" w:rsidRPr="004163E4">
        <w:rPr>
          <w:rFonts w:ascii="Liberation Serif" w:hAnsi="Liberation Serif" w:cs="Liberation Serif"/>
          <w:szCs w:val="28"/>
          <w:lang w:val="ru-RU"/>
        </w:rPr>
        <w:t xml:space="preserve"> </w:t>
      </w:r>
      <w:r w:rsidR="00B17B48" w:rsidRPr="004163E4">
        <w:rPr>
          <w:rFonts w:ascii="Liberation Serif" w:hAnsi="Liberation Serif" w:cs="Liberation Serif"/>
          <w:szCs w:val="28"/>
          <w:lang w:val="ru-RU"/>
        </w:rPr>
        <w:t>нормативных правовых актов</w:t>
      </w:r>
      <w:r w:rsidR="00F31C18" w:rsidRPr="004163E4">
        <w:rPr>
          <w:rFonts w:ascii="Liberation Serif" w:hAnsi="Liberation Serif" w:cs="Liberation Serif"/>
          <w:szCs w:val="28"/>
          <w:lang w:val="ru-RU"/>
        </w:rPr>
        <w:t>:</w:t>
      </w:r>
    </w:p>
    <w:p w14:paraId="2B9E976B" w14:textId="1E9795D6" w:rsidR="004163E4" w:rsidRPr="004163E4" w:rsidRDefault="00BE5458" w:rsidP="001B6602">
      <w:pPr>
        <w:spacing w:after="0"/>
        <w:rPr>
          <w:rStyle w:val="10"/>
          <w:rFonts w:ascii="Liberation Serif" w:hAnsi="Liberation Serif" w:cs="Liberation Serif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>1)</w:t>
      </w:r>
      <w:r w:rsidR="007F5434" w:rsidRPr="004163E4">
        <w:rPr>
          <w:rStyle w:val="10"/>
          <w:rFonts w:ascii="Liberation Serif" w:hAnsi="Liberation Serif" w:cs="Liberation Serif"/>
          <w:lang w:val="ru-RU"/>
        </w:rPr>
        <w:t xml:space="preserve"> </w:t>
      </w:r>
      <w:r w:rsidR="004163E4" w:rsidRPr="004163E4">
        <w:rPr>
          <w:rStyle w:val="10"/>
          <w:rFonts w:ascii="Liberation Serif" w:hAnsi="Liberation Serif" w:cs="Liberation Serif"/>
          <w:b w:val="0"/>
          <w:sz w:val="28"/>
          <w:lang w:val="ru-RU"/>
        </w:rPr>
        <w:t>Проект постановления Администрации Арамильского городского округа «О внесении изменений в постановление Администрации Арамильского городского округа от 08.11.2013 № 435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Арамильского городского округа»;</w:t>
      </w:r>
    </w:p>
    <w:p w14:paraId="737F99CA" w14:textId="02DBBC5A" w:rsidR="004163E4" w:rsidRPr="004163E4" w:rsidRDefault="00BE5458" w:rsidP="00665A9D">
      <w:pPr>
        <w:spacing w:after="0"/>
        <w:rPr>
          <w:rStyle w:val="af1"/>
          <w:rFonts w:ascii="Liberation Serif" w:hAnsi="Liberation Serif" w:cs="Liberation Serif"/>
          <w:b w:val="0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>2)</w:t>
      </w:r>
      <w:r w:rsidR="007D4B3F" w:rsidRPr="004163E4">
        <w:rPr>
          <w:rStyle w:val="10"/>
          <w:rFonts w:ascii="Liberation Serif" w:hAnsi="Liberation Serif" w:cs="Liberation Serif"/>
          <w:lang w:val="ru-RU"/>
        </w:rPr>
        <w:t xml:space="preserve"> </w:t>
      </w:r>
      <w:r w:rsidR="004163E4" w:rsidRPr="004163E4">
        <w:rPr>
          <w:rStyle w:val="af1"/>
          <w:rFonts w:ascii="Liberation Serif" w:hAnsi="Liberation Serif" w:cs="Liberation Serif"/>
          <w:b w:val="0"/>
          <w:lang w:val="ru-RU"/>
        </w:rPr>
        <w:t>Проект постановления Администрации Арамильского городского округа «О внесении изменений в постановление Администрации Арамильского городского округа от 11.07.2019 № 410 «Об утверждении условий размещения и эксплуатации нестационарных торговых объектов на территории Арамильского городского округа».</w:t>
      </w:r>
    </w:p>
    <w:p w14:paraId="419C6F95" w14:textId="5D10DDDC" w:rsidR="00580263" w:rsidRPr="004163E4" w:rsidRDefault="00B40CFC" w:rsidP="00665A9D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lastRenderedPageBreak/>
        <w:t xml:space="preserve">6. </w:t>
      </w:r>
      <w:r w:rsidR="00E847D1">
        <w:rPr>
          <w:rFonts w:ascii="Liberation Serif" w:hAnsi="Liberation Serif" w:cs="Liberation Serif"/>
          <w:szCs w:val="28"/>
          <w:lang w:val="ru-RU"/>
        </w:rPr>
        <w:t>П</w:t>
      </w:r>
      <w:r w:rsidRPr="004163E4">
        <w:rPr>
          <w:rFonts w:ascii="Liberation Serif" w:hAnsi="Liberation Serif" w:cs="Liberation Serif"/>
          <w:szCs w:val="28"/>
          <w:lang w:val="ru-RU"/>
        </w:rPr>
        <w:t xml:space="preserve">роведена </w:t>
      </w:r>
      <w:r w:rsidR="004163E4">
        <w:rPr>
          <w:rFonts w:ascii="Liberation Serif" w:hAnsi="Liberation Serif" w:cs="Liberation Serif"/>
          <w:szCs w:val="28"/>
          <w:lang w:val="ru-RU"/>
        </w:rPr>
        <w:t>экспертиза 2</w:t>
      </w:r>
      <w:r w:rsidRPr="004163E4">
        <w:rPr>
          <w:rFonts w:ascii="Liberation Serif" w:hAnsi="Liberation Serif" w:cs="Liberation Serif"/>
          <w:szCs w:val="28"/>
          <w:lang w:val="ru-RU"/>
        </w:rPr>
        <w:t xml:space="preserve"> </w:t>
      </w:r>
      <w:r w:rsidR="00B17B48" w:rsidRPr="004163E4">
        <w:rPr>
          <w:rFonts w:ascii="Liberation Serif" w:hAnsi="Liberation Serif" w:cs="Liberation Serif"/>
          <w:szCs w:val="28"/>
          <w:lang w:val="ru-RU"/>
        </w:rPr>
        <w:t>нормативных правовых актов</w:t>
      </w:r>
      <w:r w:rsidRPr="004163E4">
        <w:rPr>
          <w:rFonts w:ascii="Liberation Serif" w:hAnsi="Liberation Serif" w:cs="Liberation Serif"/>
          <w:szCs w:val="28"/>
          <w:lang w:val="ru-RU"/>
        </w:rPr>
        <w:t>:</w:t>
      </w:r>
      <w:r w:rsidR="00EA3160" w:rsidRPr="004163E4">
        <w:rPr>
          <w:rFonts w:ascii="Liberation Serif" w:hAnsi="Liberation Serif" w:cs="Liberation Serif"/>
          <w:szCs w:val="28"/>
          <w:lang w:val="ru-RU"/>
        </w:rPr>
        <w:t xml:space="preserve"> </w:t>
      </w:r>
    </w:p>
    <w:p w14:paraId="045905A8" w14:textId="22CFAA95" w:rsidR="00B40CFC" w:rsidRPr="004163E4" w:rsidRDefault="00B40CFC" w:rsidP="00665A9D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 xml:space="preserve">1) </w:t>
      </w:r>
      <w:r w:rsidR="004163E4" w:rsidRPr="004163E4">
        <w:rPr>
          <w:rFonts w:ascii="Liberation Serif" w:hAnsi="Liberation Serif" w:cs="Liberation Serif"/>
          <w:szCs w:val="28"/>
          <w:lang w:val="ru-RU"/>
        </w:rPr>
        <w:t xml:space="preserve">Постановление Администрации Арамильского городского округа </w:t>
      </w:r>
      <w:r w:rsidR="00E847D1">
        <w:rPr>
          <w:rFonts w:ascii="Liberation Serif" w:hAnsi="Liberation Serif" w:cs="Liberation Serif"/>
          <w:szCs w:val="28"/>
          <w:lang w:val="ru-RU"/>
        </w:rPr>
        <w:t xml:space="preserve">                    </w:t>
      </w:r>
      <w:bookmarkStart w:id="0" w:name="_GoBack"/>
      <w:bookmarkEnd w:id="0"/>
      <w:r w:rsidR="004163E4" w:rsidRPr="004163E4">
        <w:rPr>
          <w:rFonts w:ascii="Liberation Serif" w:hAnsi="Liberation Serif" w:cs="Liberation Serif"/>
          <w:szCs w:val="28"/>
          <w:lang w:val="ru-RU"/>
        </w:rPr>
        <w:t>№ 536 от 30.08.2019 «Об утверждении административного регламента предоставления муниципальной услуги 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</w:t>
      </w:r>
      <w:r w:rsidR="004163E4">
        <w:rPr>
          <w:rFonts w:ascii="Liberation Serif" w:hAnsi="Liberation Serif" w:cs="Liberation Serif"/>
          <w:szCs w:val="28"/>
          <w:lang w:val="ru-RU"/>
        </w:rPr>
        <w:t>я в очередном календарном году»</w:t>
      </w:r>
      <w:r w:rsidRPr="004163E4">
        <w:rPr>
          <w:rFonts w:ascii="Liberation Serif" w:hAnsi="Liberation Serif" w:cs="Liberation Serif"/>
          <w:szCs w:val="28"/>
          <w:lang w:val="ru-RU"/>
        </w:rPr>
        <w:t>;</w:t>
      </w:r>
    </w:p>
    <w:p w14:paraId="7288131D" w14:textId="231616AF" w:rsidR="00B40CFC" w:rsidRPr="004163E4" w:rsidRDefault="00B40CFC" w:rsidP="004163E4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 xml:space="preserve">2) </w:t>
      </w:r>
      <w:r w:rsidR="004163E4" w:rsidRPr="004163E4">
        <w:rPr>
          <w:rFonts w:ascii="Liberation Serif" w:hAnsi="Liberation Serif" w:cs="Liberation Serif"/>
          <w:szCs w:val="28"/>
          <w:lang w:val="ru-RU"/>
        </w:rPr>
        <w:t xml:space="preserve">Постановление Администрации Арамильского городского округа от 15.10.2019 № 632 «Об утверждении административного регламента предоставления муниципальной услуги «Продление срока действия разрешения на право организации розничного рынка на территории </w:t>
      </w:r>
      <w:r w:rsidR="004163E4">
        <w:rPr>
          <w:rFonts w:ascii="Liberation Serif" w:hAnsi="Liberation Serif" w:cs="Liberation Serif"/>
          <w:szCs w:val="28"/>
          <w:lang w:val="ru-RU"/>
        </w:rPr>
        <w:t>Арамильского городского округа».</w:t>
      </w:r>
    </w:p>
    <w:p w14:paraId="69523D43" w14:textId="77777777" w:rsidR="00665A9D" w:rsidRPr="004163E4" w:rsidRDefault="00B40CFC" w:rsidP="00665A9D">
      <w:pPr>
        <w:spacing w:after="0"/>
        <w:rPr>
          <w:rFonts w:ascii="Liberation Serif" w:hAnsi="Liberation Serif" w:cs="Liberation Serif"/>
          <w:szCs w:val="28"/>
          <w:lang w:val="ru-RU" w:bidi="ar-SA"/>
        </w:rPr>
      </w:pPr>
      <w:r w:rsidRPr="004163E4">
        <w:rPr>
          <w:rFonts w:ascii="Liberation Serif" w:hAnsi="Liberation Serif" w:cs="Liberation Serif"/>
          <w:szCs w:val="28"/>
          <w:lang w:val="ru-RU"/>
        </w:rPr>
        <w:t>7</w:t>
      </w:r>
      <w:r w:rsidR="00BE5458" w:rsidRPr="004163E4">
        <w:rPr>
          <w:rFonts w:ascii="Liberation Serif" w:hAnsi="Liberation Serif" w:cs="Liberation Serif"/>
          <w:szCs w:val="28"/>
          <w:lang w:val="ru-RU"/>
        </w:rPr>
        <w:t>.</w:t>
      </w:r>
      <w:r w:rsidR="00F750EE" w:rsidRPr="004163E4">
        <w:rPr>
          <w:rFonts w:ascii="Liberation Serif" w:hAnsi="Liberation Serif" w:cs="Liberation Serif"/>
          <w:szCs w:val="28"/>
          <w:lang w:val="ru-RU"/>
        </w:rPr>
        <w:t xml:space="preserve"> </w:t>
      </w:r>
      <w:r w:rsidR="00665A9D" w:rsidRPr="004163E4">
        <w:rPr>
          <w:rFonts w:ascii="Liberation Serif" w:hAnsi="Liberation Serif" w:cs="Liberation Serif"/>
          <w:szCs w:val="28"/>
          <w:lang w:val="ru-RU"/>
        </w:rPr>
        <w:t xml:space="preserve">Инвестиционным уполномоченным в Арамильском </w:t>
      </w:r>
      <w:r w:rsidR="003A4B5D" w:rsidRPr="004163E4">
        <w:rPr>
          <w:rFonts w:ascii="Liberation Serif" w:hAnsi="Liberation Serif" w:cs="Liberation Serif"/>
          <w:szCs w:val="28"/>
          <w:lang w:val="ru-RU"/>
        </w:rPr>
        <w:t>городском округе в течение 2020 года</w:t>
      </w:r>
      <w:r w:rsidR="00665A9D" w:rsidRPr="004163E4">
        <w:rPr>
          <w:rFonts w:ascii="Liberation Serif" w:hAnsi="Liberation Serif" w:cs="Liberation Serif"/>
          <w:szCs w:val="28"/>
          <w:lang w:val="ru-RU"/>
        </w:rPr>
        <w:t xml:space="preserve"> предоставлялась необходимая информация в Министерство инвестиций и развития Свердловской области для размещения на Инвестиционном портале Свердловской области для оценки состояния инвестиционного климата в городском округе. Проводилась координация деятельности структурных подразделений </w:t>
      </w:r>
      <w:r w:rsidR="001F7201" w:rsidRPr="004163E4">
        <w:rPr>
          <w:rFonts w:ascii="Liberation Serif" w:hAnsi="Liberation Serif" w:cs="Liberation Serif"/>
          <w:szCs w:val="28"/>
          <w:lang w:val="ru-RU"/>
        </w:rPr>
        <w:t>А</w:t>
      </w:r>
      <w:r w:rsidR="00665A9D" w:rsidRPr="004163E4">
        <w:rPr>
          <w:rFonts w:ascii="Liberation Serif" w:hAnsi="Liberation Serif" w:cs="Liberation Serif"/>
          <w:szCs w:val="28"/>
          <w:lang w:val="ru-RU"/>
        </w:rPr>
        <w:t>дминистрации городского округа по внедрению муниципального инвестиционного Стандарта и сопровождению инвестиционных проектов.</w:t>
      </w:r>
    </w:p>
    <w:p w14:paraId="13052BC1" w14:textId="77777777" w:rsidR="00BE5458" w:rsidRPr="004163E4" w:rsidRDefault="00B40CFC" w:rsidP="00BE5458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>8</w:t>
      </w:r>
      <w:r w:rsidR="00BE5458" w:rsidRPr="004163E4">
        <w:rPr>
          <w:rFonts w:ascii="Liberation Serif" w:hAnsi="Liberation Serif" w:cs="Liberation Serif"/>
          <w:szCs w:val="28"/>
          <w:lang w:val="ru-RU"/>
        </w:rPr>
        <w:t xml:space="preserve">. Проведен мониторинг наличия (отсутствия) административных барьеров и оценки состояния конкурентной среды субъектами предпринимательской деятельности; мониторинг удовлетворенности субъектов предпринимательской деятельности и потребителей товаров, работ, услуг качеством официальной информации о состоянии конкурентной среды на рынках товаров, работ и услуг Свердловской области, размещаемой </w:t>
      </w:r>
      <w:r w:rsidR="001F7201" w:rsidRPr="004163E4">
        <w:rPr>
          <w:rFonts w:ascii="Liberation Serif" w:hAnsi="Liberation Serif" w:cs="Liberation Serif"/>
          <w:szCs w:val="28"/>
          <w:lang w:val="ru-RU"/>
        </w:rPr>
        <w:t>органами местного самоуправления</w:t>
      </w:r>
      <w:r w:rsidR="00BE5458" w:rsidRPr="004163E4">
        <w:rPr>
          <w:rFonts w:ascii="Liberation Serif" w:hAnsi="Liberation Serif" w:cs="Liberation Serif"/>
          <w:szCs w:val="28"/>
          <w:lang w:val="ru-RU"/>
        </w:rPr>
        <w:t>; мониторинг удовлетворенности потребителей качеством товаров, ра</w:t>
      </w:r>
      <w:r w:rsidR="00665A9D" w:rsidRPr="004163E4">
        <w:rPr>
          <w:rFonts w:ascii="Liberation Serif" w:hAnsi="Liberation Serif" w:cs="Liberation Serif"/>
          <w:szCs w:val="28"/>
          <w:lang w:val="ru-RU"/>
        </w:rPr>
        <w:t>бот и услуг на товарных рынках.</w:t>
      </w:r>
    </w:p>
    <w:p w14:paraId="486C3A9E" w14:textId="17B6CF55" w:rsidR="00BE5458" w:rsidRPr="004163E4" w:rsidRDefault="00B40CFC" w:rsidP="001B6602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>9</w:t>
      </w:r>
      <w:r w:rsidR="0076212E" w:rsidRPr="004163E4">
        <w:rPr>
          <w:rFonts w:ascii="Liberation Serif" w:hAnsi="Liberation Serif" w:cs="Liberation Serif"/>
          <w:szCs w:val="28"/>
          <w:lang w:val="ru-RU"/>
        </w:rPr>
        <w:t>. Актуализирована База данных</w:t>
      </w:r>
      <w:r w:rsidRPr="004163E4">
        <w:rPr>
          <w:rFonts w:ascii="Liberation Serif" w:hAnsi="Liberation Serif" w:cs="Liberation Serif"/>
          <w:szCs w:val="28"/>
          <w:lang w:val="ru-RU"/>
        </w:rPr>
        <w:t xml:space="preserve"> и выпущен буклет</w:t>
      </w:r>
      <w:r w:rsidR="0076212E" w:rsidRPr="004163E4">
        <w:rPr>
          <w:rFonts w:ascii="Liberation Serif" w:hAnsi="Liberation Serif" w:cs="Liberation Serif"/>
          <w:szCs w:val="28"/>
          <w:lang w:val="ru-RU"/>
        </w:rPr>
        <w:t xml:space="preserve"> об инвестиционных площадках</w:t>
      </w:r>
      <w:r w:rsidR="00ED21F7" w:rsidRPr="004163E4">
        <w:rPr>
          <w:rFonts w:ascii="Liberation Serif" w:hAnsi="Liberation Serif" w:cs="Liberation Serif"/>
          <w:szCs w:val="28"/>
          <w:lang w:val="ru-RU"/>
        </w:rPr>
        <w:t xml:space="preserve">. </w:t>
      </w:r>
    </w:p>
    <w:p w14:paraId="7B119F61" w14:textId="45B5E092" w:rsidR="00C51067" w:rsidRPr="004163E4" w:rsidRDefault="00B40CFC" w:rsidP="001B6602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>10</w:t>
      </w:r>
      <w:r w:rsidR="00C51067" w:rsidRPr="004163E4">
        <w:rPr>
          <w:rFonts w:ascii="Liberation Serif" w:hAnsi="Liberation Serif" w:cs="Liberation Serif"/>
          <w:szCs w:val="28"/>
          <w:lang w:val="ru-RU"/>
        </w:rPr>
        <w:t xml:space="preserve">. </w:t>
      </w:r>
      <w:r w:rsidR="003049CB" w:rsidRPr="004163E4">
        <w:rPr>
          <w:rFonts w:ascii="Liberation Serif" w:hAnsi="Liberation Serif" w:cs="Liberation Serif"/>
          <w:szCs w:val="28"/>
          <w:lang w:val="ru-RU"/>
        </w:rPr>
        <w:t>Реализуется</w:t>
      </w:r>
      <w:r w:rsidR="00C51067" w:rsidRPr="004163E4">
        <w:rPr>
          <w:rFonts w:ascii="Liberation Serif" w:hAnsi="Liberation Serif" w:cs="Liberation Serif"/>
          <w:szCs w:val="28"/>
          <w:lang w:val="ru-RU"/>
        </w:rPr>
        <w:t xml:space="preserve"> План мероприятий «дорожная карта» по </w:t>
      </w:r>
      <w:r w:rsidR="00C51067" w:rsidRPr="004163E4">
        <w:rPr>
          <w:rFonts w:ascii="Liberation Serif" w:hAnsi="Liberation Serif" w:cs="Liberation Serif"/>
          <w:iCs/>
          <w:szCs w:val="28"/>
          <w:lang w:val="ru-RU" w:eastAsia="ru-RU"/>
        </w:rPr>
        <w:t xml:space="preserve">повышению инвестиционной привлекательности Арамильского городского округа </w:t>
      </w:r>
      <w:r w:rsidR="00C51067" w:rsidRPr="004163E4">
        <w:rPr>
          <w:rFonts w:ascii="Liberation Serif" w:hAnsi="Liberation Serif" w:cs="Liberation Serif"/>
          <w:szCs w:val="28"/>
          <w:lang w:val="ru-RU" w:eastAsia="ru-RU"/>
        </w:rPr>
        <w:t>на 20</w:t>
      </w:r>
      <w:r w:rsidR="002A2B02" w:rsidRPr="004163E4">
        <w:rPr>
          <w:rFonts w:ascii="Liberation Serif" w:hAnsi="Liberation Serif" w:cs="Liberation Serif"/>
          <w:szCs w:val="28"/>
          <w:lang w:val="ru-RU" w:eastAsia="ru-RU"/>
        </w:rPr>
        <w:t>20-2022</w:t>
      </w:r>
      <w:r w:rsidR="00C51067" w:rsidRPr="004163E4">
        <w:rPr>
          <w:rFonts w:ascii="Liberation Serif" w:hAnsi="Liberation Serif" w:cs="Liberation Serif"/>
          <w:szCs w:val="28"/>
          <w:lang w:val="ru-RU" w:eastAsia="ru-RU"/>
        </w:rPr>
        <w:t xml:space="preserve"> годы</w:t>
      </w:r>
      <w:r w:rsidR="002A2B02" w:rsidRPr="004163E4">
        <w:rPr>
          <w:rFonts w:ascii="Liberation Serif" w:hAnsi="Liberation Serif" w:cs="Liberation Serif"/>
          <w:szCs w:val="28"/>
          <w:lang w:val="ru-RU"/>
        </w:rPr>
        <w:t>.</w:t>
      </w:r>
    </w:p>
    <w:sectPr w:rsidR="00C51067" w:rsidRPr="004163E4" w:rsidSect="00035E13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9C548" w14:textId="77777777" w:rsidR="00694CE7" w:rsidRDefault="00694CE7" w:rsidP="00C92D2C">
      <w:pPr>
        <w:spacing w:after="0"/>
      </w:pPr>
      <w:r>
        <w:separator/>
      </w:r>
    </w:p>
  </w:endnote>
  <w:endnote w:type="continuationSeparator" w:id="0">
    <w:p w14:paraId="0E30DCCB" w14:textId="77777777" w:rsidR="00694CE7" w:rsidRDefault="00694CE7" w:rsidP="00C92D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6C3ED" w14:textId="77777777" w:rsidR="00694CE7" w:rsidRDefault="00694CE7" w:rsidP="00C92D2C">
      <w:pPr>
        <w:spacing w:after="0"/>
      </w:pPr>
      <w:r>
        <w:separator/>
      </w:r>
    </w:p>
  </w:footnote>
  <w:footnote w:type="continuationSeparator" w:id="0">
    <w:p w14:paraId="2B687F2B" w14:textId="77777777" w:rsidR="00694CE7" w:rsidRDefault="00694CE7" w:rsidP="00C92D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4796840"/>
      <w:docPartObj>
        <w:docPartGallery w:val="Page Numbers (Top of Page)"/>
        <w:docPartUnique/>
      </w:docPartObj>
    </w:sdtPr>
    <w:sdtEndPr/>
    <w:sdtContent>
      <w:p w14:paraId="7C0A3B5B" w14:textId="1BEBD9E1" w:rsidR="00C92D2C" w:rsidRDefault="00773679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3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9401DA" w14:textId="77777777" w:rsidR="00C92D2C" w:rsidRDefault="00C92D2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232FBB"/>
    <w:multiLevelType w:val="hybridMultilevel"/>
    <w:tmpl w:val="2E84ECBC"/>
    <w:lvl w:ilvl="0" w:tplc="F182B5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4371A9"/>
    <w:multiLevelType w:val="hybridMultilevel"/>
    <w:tmpl w:val="B6205A0A"/>
    <w:lvl w:ilvl="0" w:tplc="DCC61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4D7B3F"/>
    <w:multiLevelType w:val="hybridMultilevel"/>
    <w:tmpl w:val="E1424B7E"/>
    <w:lvl w:ilvl="0" w:tplc="052A9E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5A"/>
    <w:rsid w:val="0000420A"/>
    <w:rsid w:val="0003502D"/>
    <w:rsid w:val="00035E13"/>
    <w:rsid w:val="000530CC"/>
    <w:rsid w:val="00062996"/>
    <w:rsid w:val="00073396"/>
    <w:rsid w:val="000919E7"/>
    <w:rsid w:val="000B65A6"/>
    <w:rsid w:val="0010724D"/>
    <w:rsid w:val="001B6602"/>
    <w:rsid w:val="001F7201"/>
    <w:rsid w:val="002859EC"/>
    <w:rsid w:val="002A2B02"/>
    <w:rsid w:val="002B2F0E"/>
    <w:rsid w:val="002E72BF"/>
    <w:rsid w:val="002F2A98"/>
    <w:rsid w:val="003049CB"/>
    <w:rsid w:val="00305780"/>
    <w:rsid w:val="00314CF4"/>
    <w:rsid w:val="003167F5"/>
    <w:rsid w:val="00333A8F"/>
    <w:rsid w:val="00345A09"/>
    <w:rsid w:val="00363D1A"/>
    <w:rsid w:val="00371B92"/>
    <w:rsid w:val="00383C24"/>
    <w:rsid w:val="003A4B5D"/>
    <w:rsid w:val="003B0172"/>
    <w:rsid w:val="003B76D2"/>
    <w:rsid w:val="004163E4"/>
    <w:rsid w:val="00430EBE"/>
    <w:rsid w:val="00431857"/>
    <w:rsid w:val="004445F8"/>
    <w:rsid w:val="00445436"/>
    <w:rsid w:val="00452F06"/>
    <w:rsid w:val="00454AD4"/>
    <w:rsid w:val="00463B4F"/>
    <w:rsid w:val="00475EB1"/>
    <w:rsid w:val="0047612A"/>
    <w:rsid w:val="004A01DA"/>
    <w:rsid w:val="004F073B"/>
    <w:rsid w:val="0050182F"/>
    <w:rsid w:val="00523765"/>
    <w:rsid w:val="0057349B"/>
    <w:rsid w:val="00580263"/>
    <w:rsid w:val="0058074A"/>
    <w:rsid w:val="005B5DC8"/>
    <w:rsid w:val="0060585E"/>
    <w:rsid w:val="00630642"/>
    <w:rsid w:val="00636D3E"/>
    <w:rsid w:val="0065052E"/>
    <w:rsid w:val="006535E6"/>
    <w:rsid w:val="00665A9D"/>
    <w:rsid w:val="00684C02"/>
    <w:rsid w:val="00694CE7"/>
    <w:rsid w:val="006A7A59"/>
    <w:rsid w:val="0076212E"/>
    <w:rsid w:val="00767688"/>
    <w:rsid w:val="00773679"/>
    <w:rsid w:val="007907C0"/>
    <w:rsid w:val="007B36CB"/>
    <w:rsid w:val="007D40E9"/>
    <w:rsid w:val="007D4B3F"/>
    <w:rsid w:val="007F5434"/>
    <w:rsid w:val="00810A42"/>
    <w:rsid w:val="0081321E"/>
    <w:rsid w:val="008213BD"/>
    <w:rsid w:val="0082341A"/>
    <w:rsid w:val="008629A0"/>
    <w:rsid w:val="00887A53"/>
    <w:rsid w:val="00922F9E"/>
    <w:rsid w:val="009404D2"/>
    <w:rsid w:val="00942310"/>
    <w:rsid w:val="00984420"/>
    <w:rsid w:val="00996A88"/>
    <w:rsid w:val="009B3A3C"/>
    <w:rsid w:val="009B43B6"/>
    <w:rsid w:val="00A020DB"/>
    <w:rsid w:val="00A072ED"/>
    <w:rsid w:val="00A331CC"/>
    <w:rsid w:val="00A62627"/>
    <w:rsid w:val="00AA0C4F"/>
    <w:rsid w:val="00AA0C80"/>
    <w:rsid w:val="00AC0536"/>
    <w:rsid w:val="00AC2C93"/>
    <w:rsid w:val="00AE728B"/>
    <w:rsid w:val="00B0267C"/>
    <w:rsid w:val="00B17B48"/>
    <w:rsid w:val="00B21526"/>
    <w:rsid w:val="00B40CFC"/>
    <w:rsid w:val="00B46904"/>
    <w:rsid w:val="00B55E7A"/>
    <w:rsid w:val="00BB16C0"/>
    <w:rsid w:val="00BC0AF4"/>
    <w:rsid w:val="00BE5458"/>
    <w:rsid w:val="00C15E26"/>
    <w:rsid w:val="00C27640"/>
    <w:rsid w:val="00C51067"/>
    <w:rsid w:val="00C92912"/>
    <w:rsid w:val="00C92D2C"/>
    <w:rsid w:val="00C93B42"/>
    <w:rsid w:val="00CD4874"/>
    <w:rsid w:val="00CE16CE"/>
    <w:rsid w:val="00CF04E0"/>
    <w:rsid w:val="00D52D0F"/>
    <w:rsid w:val="00D6131E"/>
    <w:rsid w:val="00D62A90"/>
    <w:rsid w:val="00D70083"/>
    <w:rsid w:val="00D7575A"/>
    <w:rsid w:val="00D92603"/>
    <w:rsid w:val="00DA165F"/>
    <w:rsid w:val="00DC5CB3"/>
    <w:rsid w:val="00DD2424"/>
    <w:rsid w:val="00DD7188"/>
    <w:rsid w:val="00E05A3B"/>
    <w:rsid w:val="00E11F2D"/>
    <w:rsid w:val="00E75706"/>
    <w:rsid w:val="00E847D1"/>
    <w:rsid w:val="00EA3160"/>
    <w:rsid w:val="00ED21F7"/>
    <w:rsid w:val="00ED4DE7"/>
    <w:rsid w:val="00EF372D"/>
    <w:rsid w:val="00F20D08"/>
    <w:rsid w:val="00F31C18"/>
    <w:rsid w:val="00F5324D"/>
    <w:rsid w:val="00F63D9D"/>
    <w:rsid w:val="00F70B68"/>
    <w:rsid w:val="00F750EE"/>
    <w:rsid w:val="00F845EF"/>
    <w:rsid w:val="00F84EAA"/>
    <w:rsid w:val="00F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EE97"/>
  <w15:docId w15:val="{B6489D07-577A-45B5-8B53-63865EB3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0DB"/>
    <w:pPr>
      <w:spacing w:after="120"/>
      <w:ind w:firstLine="709"/>
      <w:jc w:val="both"/>
    </w:pPr>
    <w:rPr>
      <w:sz w:val="28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A020DB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paragraph" w:styleId="2">
    <w:name w:val="heading 2"/>
    <w:basedOn w:val="a"/>
    <w:next w:val="a"/>
    <w:link w:val="20"/>
    <w:qFormat/>
    <w:rsid w:val="00A020DB"/>
    <w:pPr>
      <w:keepNext/>
      <w:outlineLvl w:val="1"/>
    </w:pPr>
    <w:rPr>
      <w:rFonts w:ascii="Times New Roman CYR" w:hAnsi="Times New Roman CYR"/>
      <w:b/>
      <w:i/>
      <w:szCs w:val="20"/>
      <w:lang w:val="ru-RU" w:eastAsia="ar-SA" w:bidi="ar-SA"/>
    </w:rPr>
  </w:style>
  <w:style w:type="paragraph" w:styleId="3">
    <w:name w:val="heading 3"/>
    <w:basedOn w:val="a"/>
    <w:next w:val="a"/>
    <w:link w:val="30"/>
    <w:qFormat/>
    <w:rsid w:val="00A020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ar-SA" w:bidi="ar-SA"/>
    </w:rPr>
  </w:style>
  <w:style w:type="paragraph" w:styleId="4">
    <w:name w:val="heading 4"/>
    <w:basedOn w:val="a"/>
    <w:next w:val="a"/>
    <w:link w:val="40"/>
    <w:qFormat/>
    <w:rsid w:val="00A020DB"/>
    <w:pPr>
      <w:keepNext/>
      <w:spacing w:before="240" w:after="60"/>
      <w:outlineLvl w:val="3"/>
    </w:pPr>
    <w:rPr>
      <w:b/>
      <w:bCs/>
      <w:szCs w:val="28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0D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A020DB"/>
    <w:rPr>
      <w:rFonts w:ascii="Times New Roman CYR" w:hAnsi="Times New Roman CYR"/>
      <w:b/>
      <w:i/>
      <w:sz w:val="28"/>
      <w:lang w:eastAsia="ar-SA"/>
    </w:rPr>
  </w:style>
  <w:style w:type="character" w:customStyle="1" w:styleId="30">
    <w:name w:val="Заголовок 3 Знак"/>
    <w:basedOn w:val="a0"/>
    <w:link w:val="3"/>
    <w:rsid w:val="00A020DB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A020DB"/>
    <w:rPr>
      <w:b/>
      <w:bCs/>
      <w:sz w:val="28"/>
      <w:szCs w:val="28"/>
      <w:lang w:eastAsia="ar-SA"/>
    </w:rPr>
  </w:style>
  <w:style w:type="paragraph" w:styleId="a3">
    <w:name w:val="Title"/>
    <w:basedOn w:val="a"/>
    <w:next w:val="a4"/>
    <w:link w:val="a5"/>
    <w:qFormat/>
    <w:rsid w:val="00A020DB"/>
    <w:pPr>
      <w:jc w:val="center"/>
    </w:pPr>
    <w:rPr>
      <w:rFonts w:ascii="Times New Roman CYR" w:hAnsi="Times New Roman CYR"/>
      <w:b/>
      <w:szCs w:val="20"/>
      <w:lang w:val="ru-RU" w:eastAsia="ar-SA" w:bidi="ar-SA"/>
    </w:rPr>
  </w:style>
  <w:style w:type="character" w:customStyle="1" w:styleId="a5">
    <w:name w:val="Заголовок Знак"/>
    <w:basedOn w:val="a0"/>
    <w:link w:val="a3"/>
    <w:rsid w:val="00A020DB"/>
    <w:rPr>
      <w:rFonts w:ascii="Times New Roman CYR" w:hAnsi="Times New Roman CYR"/>
      <w:b/>
      <w:sz w:val="28"/>
      <w:lang w:eastAsia="ar-SA"/>
    </w:rPr>
  </w:style>
  <w:style w:type="paragraph" w:styleId="a4">
    <w:name w:val="Subtitle"/>
    <w:basedOn w:val="a"/>
    <w:next w:val="a6"/>
    <w:link w:val="a7"/>
    <w:qFormat/>
    <w:rsid w:val="00A020DB"/>
    <w:pPr>
      <w:jc w:val="center"/>
    </w:pPr>
    <w:rPr>
      <w:rFonts w:eastAsiaTheme="majorEastAsia" w:cstheme="majorBidi"/>
      <w:b/>
      <w:szCs w:val="20"/>
      <w:lang w:val="ru-RU" w:eastAsia="ar-SA" w:bidi="ar-SA"/>
    </w:rPr>
  </w:style>
  <w:style w:type="character" w:customStyle="1" w:styleId="a7">
    <w:name w:val="Подзаголовок Знак"/>
    <w:basedOn w:val="a0"/>
    <w:link w:val="a4"/>
    <w:rsid w:val="00A020DB"/>
    <w:rPr>
      <w:rFonts w:eastAsiaTheme="majorEastAsia" w:cstheme="majorBidi"/>
      <w:b/>
      <w:sz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445436"/>
  </w:style>
  <w:style w:type="character" w:customStyle="1" w:styleId="a8">
    <w:name w:val="Основной текст Знак"/>
    <w:basedOn w:val="a0"/>
    <w:link w:val="a6"/>
    <w:uiPriority w:val="99"/>
    <w:semiHidden/>
    <w:rsid w:val="00445436"/>
    <w:rPr>
      <w:rFonts w:ascii="Times New Roman CYR" w:hAnsi="Times New Roman CYR"/>
      <w:lang w:eastAsia="ar-SA"/>
    </w:rPr>
  </w:style>
  <w:style w:type="paragraph" w:styleId="a9">
    <w:name w:val="List Paragraph"/>
    <w:basedOn w:val="a"/>
    <w:uiPriority w:val="34"/>
    <w:qFormat/>
    <w:rsid w:val="00A020DB"/>
    <w:pPr>
      <w:ind w:left="720"/>
      <w:contextualSpacing/>
    </w:pPr>
  </w:style>
  <w:style w:type="table" w:styleId="aa">
    <w:name w:val="Table Grid"/>
    <w:basedOn w:val="a1"/>
    <w:uiPriority w:val="59"/>
    <w:rsid w:val="00D7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92D2C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C92D2C"/>
    <w:rPr>
      <w:sz w:val="28"/>
      <w:szCs w:val="22"/>
      <w:lang w:val="en-US" w:eastAsia="en-US" w:bidi="en-US"/>
    </w:rPr>
  </w:style>
  <w:style w:type="paragraph" w:styleId="ad">
    <w:name w:val="footer"/>
    <w:basedOn w:val="a"/>
    <w:link w:val="ae"/>
    <w:uiPriority w:val="99"/>
    <w:semiHidden/>
    <w:unhideWhenUsed/>
    <w:rsid w:val="00C92D2C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92D2C"/>
    <w:rPr>
      <w:sz w:val="28"/>
      <w:szCs w:val="22"/>
      <w:lang w:val="en-US" w:eastAsia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9404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404D2"/>
    <w:rPr>
      <w:rFonts w:ascii="Segoe UI" w:hAnsi="Segoe UI" w:cs="Segoe UI"/>
      <w:sz w:val="18"/>
      <w:szCs w:val="18"/>
      <w:lang w:val="en-US" w:eastAsia="en-US" w:bidi="en-US"/>
    </w:rPr>
  </w:style>
  <w:style w:type="character" w:styleId="af1">
    <w:name w:val="Strong"/>
    <w:basedOn w:val="a0"/>
    <w:uiPriority w:val="22"/>
    <w:qFormat/>
    <w:rsid w:val="00B46904"/>
    <w:rPr>
      <w:b/>
      <w:bCs/>
    </w:rPr>
  </w:style>
  <w:style w:type="character" w:styleId="af2">
    <w:name w:val="Hyperlink"/>
    <w:uiPriority w:val="99"/>
    <w:unhideWhenUsed/>
    <w:rsid w:val="00F750EE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EA316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A316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A3160"/>
    <w:rPr>
      <w:lang w:val="en-US" w:eastAsia="en-US" w:bidi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A316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A3160"/>
    <w:rPr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47BB1-1F52-43E7-A6E2-93005AC3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1090</Words>
  <Characters>6214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lopaeva</dc:creator>
  <cp:keywords/>
  <dc:description/>
  <cp:lastModifiedBy>Шунайлова Наталья Михайловна</cp:lastModifiedBy>
  <cp:revision>2</cp:revision>
  <cp:lastPrinted>2018-12-20T10:40:00Z</cp:lastPrinted>
  <dcterms:created xsi:type="dcterms:W3CDTF">2021-04-29T09:00:00Z</dcterms:created>
  <dcterms:modified xsi:type="dcterms:W3CDTF">2021-04-29T09:00:00Z</dcterms:modified>
</cp:coreProperties>
</file>