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4F" w:rsidRPr="00AA0C4F" w:rsidRDefault="00463B4F" w:rsidP="00463B4F">
      <w:pPr>
        <w:jc w:val="center"/>
        <w:rPr>
          <w:b/>
          <w:szCs w:val="28"/>
          <w:lang w:val="ru-RU"/>
        </w:rPr>
      </w:pPr>
      <w:r w:rsidRPr="00AA0C4F">
        <w:rPr>
          <w:b/>
          <w:szCs w:val="28"/>
          <w:lang w:val="ru-RU"/>
        </w:rPr>
        <w:t>Отчет о работе инвестиционного уполномоченного в Арамильском городском округе за 201</w:t>
      </w:r>
      <w:r w:rsidR="00AA0C4F" w:rsidRPr="00AA0C4F">
        <w:rPr>
          <w:b/>
          <w:szCs w:val="28"/>
          <w:lang w:val="ru-RU"/>
        </w:rPr>
        <w:t>7</w:t>
      </w:r>
      <w:r w:rsidRPr="00AA0C4F">
        <w:rPr>
          <w:b/>
          <w:szCs w:val="28"/>
          <w:lang w:val="ru-RU"/>
        </w:rPr>
        <w:t xml:space="preserve"> год </w:t>
      </w:r>
    </w:p>
    <w:p w:rsidR="00F750EE" w:rsidRDefault="00F750EE" w:rsidP="001B6602">
      <w:pPr>
        <w:spacing w:after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С</w:t>
      </w:r>
      <w:r w:rsidRPr="00F750EE">
        <w:rPr>
          <w:szCs w:val="28"/>
          <w:lang w:val="ru-RU" w:eastAsia="ru-RU"/>
        </w:rPr>
        <w:t xml:space="preserve"> 2015 года на территории Арамильского городского округа ведется работа по внедрению </w:t>
      </w:r>
      <w:r>
        <w:rPr>
          <w:szCs w:val="28"/>
          <w:lang w:val="ru-RU" w:eastAsia="ru-RU"/>
        </w:rPr>
        <w:t xml:space="preserve">муниципального </w:t>
      </w:r>
      <w:r w:rsidRPr="00F750EE">
        <w:rPr>
          <w:szCs w:val="28"/>
          <w:lang w:val="ru-RU" w:eastAsia="ru-RU"/>
        </w:rPr>
        <w:t>инвестиционного стандарта. Информация о результатах деятельности инвестиционного уполномоченного</w:t>
      </w:r>
      <w:r w:rsidR="00BE5458">
        <w:rPr>
          <w:szCs w:val="28"/>
          <w:lang w:val="ru-RU" w:eastAsia="ru-RU"/>
        </w:rPr>
        <w:t xml:space="preserve"> и</w:t>
      </w:r>
      <w:r w:rsidRPr="00F750EE">
        <w:rPr>
          <w:szCs w:val="28"/>
          <w:lang w:val="ru-RU" w:eastAsia="ru-RU"/>
        </w:rPr>
        <w:t xml:space="preserve"> координационного Совета по инвестициям и развитию предпринимательства на территории Арамильского городского округа размещена на официальном сайте Арамильского городского округа (</w:t>
      </w:r>
      <w:r w:rsidR="00E05A3B" w:rsidRPr="00F750EE">
        <w:rPr>
          <w:szCs w:val="28"/>
          <w:lang w:val="ru-RU" w:eastAsia="ru-RU"/>
        </w:rPr>
        <w:t>ссылка https://www.aramilgo.ru/economy/investor</w:t>
      </w:r>
      <w:r w:rsidR="005B5DC8">
        <w:rPr>
          <w:szCs w:val="28"/>
          <w:lang w:val="ru-RU" w:eastAsia="ru-RU"/>
        </w:rPr>
        <w:t xml:space="preserve">). </w:t>
      </w:r>
    </w:p>
    <w:p w:rsidR="003167F5" w:rsidRPr="00463B4F" w:rsidRDefault="003167F5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За 201</w:t>
      </w:r>
      <w:r w:rsidR="00E05A3B">
        <w:rPr>
          <w:szCs w:val="28"/>
          <w:lang w:val="ru-RU"/>
        </w:rPr>
        <w:t>7</w:t>
      </w:r>
      <w:r>
        <w:rPr>
          <w:szCs w:val="28"/>
          <w:lang w:val="ru-RU"/>
        </w:rPr>
        <w:t xml:space="preserve"> год инвестиционным уполномоченным выполнены следующие мероприятия.  </w:t>
      </w:r>
    </w:p>
    <w:p w:rsidR="004F073B" w:rsidRDefault="00E05A3B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463B4F">
        <w:rPr>
          <w:szCs w:val="28"/>
          <w:lang w:val="ru-RU"/>
        </w:rPr>
        <w:t>. Заключено два инвестиционных соглашения:</w:t>
      </w:r>
    </w:p>
    <w:p w:rsidR="003167F5" w:rsidRDefault="00463B4F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о сотрудничестве между Администрацией Арамильского городского округа и ООО </w:t>
      </w:r>
      <w:r w:rsidR="00E05A3B">
        <w:rPr>
          <w:szCs w:val="28"/>
          <w:lang w:val="ru-RU"/>
        </w:rPr>
        <w:t>«Торговый ряд»</w:t>
      </w:r>
      <w:r>
        <w:rPr>
          <w:szCs w:val="28"/>
          <w:lang w:val="ru-RU"/>
        </w:rPr>
        <w:t xml:space="preserve"> при реализации инвестиционного проекта </w:t>
      </w:r>
      <w:r w:rsidR="003167F5">
        <w:rPr>
          <w:szCs w:val="28"/>
          <w:lang w:val="ru-RU"/>
        </w:rPr>
        <w:t xml:space="preserve">по созданию на территории Арамильского городского округа </w:t>
      </w:r>
      <w:r w:rsidR="00E05A3B">
        <w:rPr>
          <w:szCs w:val="28"/>
          <w:lang w:val="ru-RU"/>
        </w:rPr>
        <w:t>многофункционального жилого комплекса-</w:t>
      </w:r>
      <w:proofErr w:type="spellStart"/>
      <w:r w:rsidR="00E05A3B">
        <w:rPr>
          <w:szCs w:val="28"/>
          <w:lang w:val="ru-RU"/>
        </w:rPr>
        <w:t>аэрополиса</w:t>
      </w:r>
      <w:proofErr w:type="spellEnd"/>
      <w:r w:rsidR="00E05A3B">
        <w:rPr>
          <w:szCs w:val="28"/>
          <w:lang w:val="ru-RU"/>
        </w:rPr>
        <w:t xml:space="preserve"> «</w:t>
      </w:r>
      <w:proofErr w:type="spellStart"/>
      <w:r w:rsidR="00BE5458">
        <w:rPr>
          <w:szCs w:val="28"/>
          <w:lang w:val="ru-RU"/>
        </w:rPr>
        <w:t>Арамильская</w:t>
      </w:r>
      <w:proofErr w:type="spellEnd"/>
      <w:r w:rsidR="00BE5458">
        <w:rPr>
          <w:szCs w:val="28"/>
          <w:lang w:val="ru-RU"/>
        </w:rPr>
        <w:t xml:space="preserve"> слобода</w:t>
      </w:r>
      <w:r w:rsidR="00E05A3B">
        <w:rPr>
          <w:szCs w:val="28"/>
          <w:lang w:val="ru-RU"/>
        </w:rPr>
        <w:t>»</w:t>
      </w:r>
      <w:r w:rsidR="001B6602">
        <w:rPr>
          <w:szCs w:val="28"/>
          <w:lang w:val="ru-RU"/>
        </w:rPr>
        <w:t>;</w:t>
      </w:r>
    </w:p>
    <w:p w:rsidR="003167F5" w:rsidRDefault="00463B4F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- о сотрудничестве между Администрацией Арамильского городского округа и ООО </w:t>
      </w:r>
      <w:r w:rsidR="00E05A3B">
        <w:rPr>
          <w:szCs w:val="28"/>
          <w:lang w:val="ru-RU"/>
        </w:rPr>
        <w:t>«ВО Уральские выставки</w:t>
      </w:r>
      <w:r>
        <w:rPr>
          <w:szCs w:val="28"/>
          <w:lang w:val="ru-RU"/>
        </w:rPr>
        <w:t xml:space="preserve">» при реализации инвестиционного проекта </w:t>
      </w:r>
      <w:r w:rsidR="001B6602">
        <w:rPr>
          <w:szCs w:val="28"/>
          <w:lang w:val="ru-RU"/>
        </w:rPr>
        <w:t xml:space="preserve">по строительству </w:t>
      </w:r>
      <w:r w:rsidR="00E05A3B">
        <w:rPr>
          <w:szCs w:val="28"/>
          <w:lang w:val="ru-RU"/>
        </w:rPr>
        <w:t xml:space="preserve">гостиницы со спортивно-оздоровительным комплексом </w:t>
      </w:r>
      <w:r w:rsidR="001B6602">
        <w:rPr>
          <w:szCs w:val="28"/>
          <w:lang w:val="ru-RU"/>
        </w:rPr>
        <w:t>на территории Арамильского городского округа.</w:t>
      </w:r>
    </w:p>
    <w:p w:rsidR="00E75706" w:rsidRDefault="00E75706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2. Заключено шесть соглашений о</w:t>
      </w:r>
      <w:r w:rsidR="00431857">
        <w:rPr>
          <w:szCs w:val="28"/>
          <w:lang w:val="ru-RU"/>
        </w:rPr>
        <w:t xml:space="preserve">б информационном взаимодействии с </w:t>
      </w:r>
      <w:proofErr w:type="spellStart"/>
      <w:r w:rsidR="00431857">
        <w:rPr>
          <w:szCs w:val="28"/>
          <w:lang w:val="ru-RU"/>
        </w:rPr>
        <w:t>ресурсоснабжающими</w:t>
      </w:r>
      <w:proofErr w:type="spellEnd"/>
      <w:r w:rsidR="00431857">
        <w:rPr>
          <w:szCs w:val="28"/>
          <w:lang w:val="ru-RU"/>
        </w:rPr>
        <w:t xml:space="preserve"> организациями: ОАО «МРСК Урала», АО «</w:t>
      </w:r>
      <w:proofErr w:type="spellStart"/>
      <w:r w:rsidR="00431857">
        <w:rPr>
          <w:szCs w:val="28"/>
          <w:lang w:val="ru-RU"/>
        </w:rPr>
        <w:t>Облкоммунэнерго</w:t>
      </w:r>
      <w:proofErr w:type="spellEnd"/>
      <w:r w:rsidR="00431857">
        <w:rPr>
          <w:szCs w:val="28"/>
          <w:lang w:val="ru-RU"/>
        </w:rPr>
        <w:t>», ООО «Прогресс-Плюс», МУП «Арамиль-Тепло», ОАО «Водоканал Свердловской области», АО «ГАЗЭКС»</w:t>
      </w:r>
      <w:r>
        <w:rPr>
          <w:szCs w:val="28"/>
          <w:lang w:val="ru-RU"/>
        </w:rPr>
        <w:t xml:space="preserve"> </w:t>
      </w:r>
    </w:p>
    <w:p w:rsidR="00F750EE" w:rsidRDefault="00463B4F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F750EE">
        <w:rPr>
          <w:szCs w:val="28"/>
          <w:lang w:val="ru-RU"/>
        </w:rPr>
        <w:t>Организовано три заседания Координационного совета по инвестициям и развитию предпринимательства в Арамильском городском округе.</w:t>
      </w:r>
    </w:p>
    <w:p w:rsidR="00F31C18" w:rsidRDefault="00BE5458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="00F31C18">
        <w:rPr>
          <w:szCs w:val="28"/>
          <w:lang w:val="ru-RU"/>
        </w:rPr>
        <w:t>За период 201</w:t>
      </w:r>
      <w:r w:rsidR="007F5434">
        <w:rPr>
          <w:szCs w:val="28"/>
          <w:lang w:val="ru-RU"/>
        </w:rPr>
        <w:t>7</w:t>
      </w:r>
      <w:r w:rsidR="00F31C18">
        <w:rPr>
          <w:szCs w:val="28"/>
          <w:lang w:val="ru-RU"/>
        </w:rPr>
        <w:t xml:space="preserve"> года в Арамильском городском округе проведена оценка регулирующего воздействия </w:t>
      </w:r>
      <w:r>
        <w:rPr>
          <w:szCs w:val="28"/>
          <w:lang w:val="ru-RU"/>
        </w:rPr>
        <w:t>15 проектов</w:t>
      </w:r>
      <w:r w:rsidR="00F31C18">
        <w:rPr>
          <w:szCs w:val="28"/>
          <w:lang w:val="ru-RU"/>
        </w:rPr>
        <w:t xml:space="preserve"> НПА:</w:t>
      </w:r>
    </w:p>
    <w:p w:rsidR="00F31C18" w:rsidRDefault="00BE5458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1)</w:t>
      </w:r>
      <w:r w:rsidR="007F5434" w:rsidRPr="007F5434">
        <w:rPr>
          <w:rStyle w:val="10"/>
          <w:lang w:val="ru-RU"/>
        </w:rPr>
        <w:t xml:space="preserve"> </w:t>
      </w:r>
      <w:r w:rsidR="007F5434" w:rsidRPr="007F5434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округа»</w:t>
      </w:r>
      <w:r w:rsidR="00767688">
        <w:rPr>
          <w:szCs w:val="28"/>
          <w:lang w:val="ru-RU"/>
        </w:rPr>
        <w:t>;</w:t>
      </w:r>
    </w:p>
    <w:p w:rsidR="00767688" w:rsidRDefault="00BE5458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2)</w:t>
      </w:r>
      <w:r w:rsidR="007D4B3F" w:rsidRPr="007D4B3F">
        <w:rPr>
          <w:rStyle w:val="1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08.11.2013 № 435 «Об определении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границ</w:t>
      </w:r>
      <w:r w:rsidR="007D4B3F">
        <w:rPr>
          <w:rStyle w:val="af1"/>
          <w:b w:val="0"/>
          <w:lang w:val="ru-RU"/>
        </w:rPr>
        <w:t>,</w:t>
      </w:r>
      <w:r w:rsidR="007D4B3F" w:rsidRPr="007D4B3F">
        <w:rPr>
          <w:rStyle w:val="af1"/>
          <w:b w:val="0"/>
          <w:lang w:val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</w:r>
      <w:r w:rsidR="007D4B3F">
        <w:rPr>
          <w:szCs w:val="28"/>
          <w:lang w:val="ru-RU"/>
        </w:rPr>
        <w:t>;</w:t>
      </w:r>
    </w:p>
    <w:p w:rsidR="007D4B3F" w:rsidRDefault="00BE5458" w:rsidP="001B6602">
      <w:pPr>
        <w:spacing w:after="0"/>
        <w:rPr>
          <w:rStyle w:val="af1"/>
          <w:b w:val="0"/>
          <w:lang w:val="ru-RU"/>
        </w:rPr>
      </w:pPr>
      <w:r>
        <w:rPr>
          <w:szCs w:val="28"/>
          <w:lang w:val="ru-RU"/>
        </w:rPr>
        <w:t>3)</w:t>
      </w:r>
      <w:r w:rsidR="007D4B3F">
        <w:rPr>
          <w:szCs w:val="28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1B6602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lastRenderedPageBreak/>
        <w:t>4)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исполнения муниципальной функции проведения проверок юридических лиц и индивидуальных предпринимателей при осуществлении муниципального контроля в области торговой деятельности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1B6602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5)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1B6602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6)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7)</w:t>
      </w:r>
      <w:r w:rsidR="007D4B3F" w:rsidRPr="007D4B3F">
        <w:rPr>
          <w:rStyle w:val="af1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13.01.2015 года № 02 «Об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8)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исполнения муниципальной функции по осуществлению муниципального земельного контроля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9)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предоставления муниципальной услуги «Выдача разрешений на использование земель или земельных участков без предоставления земельных участков и установления сервитута»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10)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по исполнению муниципальной функции «Осуществление муниципального контроля за соблюдением законодательства в области розничной продажи алкогольной продукции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11)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порядка размещения и эксплуатации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12)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 xml:space="preserve">Проект постановления администрации Арамильского городского округа «Об утверждении Административного регламента проведения проверок юридических лиц и индивидуальных предпринимателей при </w:t>
      </w:r>
      <w:r w:rsidR="007D4B3F" w:rsidRPr="007D4B3F">
        <w:rPr>
          <w:rStyle w:val="af1"/>
          <w:b w:val="0"/>
          <w:lang w:val="ru-RU"/>
        </w:rPr>
        <w:lastRenderedPageBreak/>
        <w:t>осуществлении муниципального контроля в области организации розничных рынков на территории Арамильского городского округа»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13)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Порядка формирования, ведения и обязательного опубликования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Арамильском городском округе»</w:t>
      </w:r>
      <w:r w:rsidR="007D4B3F">
        <w:rPr>
          <w:rStyle w:val="af1"/>
          <w:b w:val="0"/>
          <w:lang w:val="ru-RU"/>
        </w:rPr>
        <w:t>;</w:t>
      </w:r>
    </w:p>
    <w:p w:rsidR="007D4B3F" w:rsidRDefault="00BE5458" w:rsidP="007D4B3F">
      <w:pPr>
        <w:spacing w:after="0"/>
        <w:rPr>
          <w:rStyle w:val="af1"/>
          <w:b w:val="0"/>
          <w:lang w:val="ru-RU"/>
        </w:rPr>
      </w:pPr>
      <w:r>
        <w:rPr>
          <w:rStyle w:val="af1"/>
          <w:b w:val="0"/>
          <w:lang w:val="ru-RU"/>
        </w:rPr>
        <w:t>14)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администрации Арамильского городского округа «Об утверждении Административного регламента предоставления муниципальной услуги «Выдача выписки из реестра муниципальной собственности»</w:t>
      </w:r>
      <w:r w:rsidR="007D4B3F">
        <w:rPr>
          <w:rStyle w:val="af1"/>
          <w:b w:val="0"/>
          <w:lang w:val="ru-RU"/>
        </w:rPr>
        <w:t>;</w:t>
      </w:r>
    </w:p>
    <w:p w:rsidR="007D4B3F" w:rsidRPr="007D4B3F" w:rsidRDefault="00BE5458" w:rsidP="007D4B3F">
      <w:pPr>
        <w:spacing w:after="0"/>
        <w:rPr>
          <w:b/>
          <w:szCs w:val="28"/>
          <w:lang w:val="ru-RU"/>
        </w:rPr>
      </w:pPr>
      <w:r>
        <w:rPr>
          <w:rStyle w:val="af1"/>
          <w:b w:val="0"/>
          <w:lang w:val="ru-RU"/>
        </w:rPr>
        <w:t>15)</w:t>
      </w:r>
      <w:r w:rsidR="007D4B3F">
        <w:rPr>
          <w:rStyle w:val="af1"/>
          <w:b w:val="0"/>
          <w:lang w:val="ru-RU"/>
        </w:rPr>
        <w:t xml:space="preserve"> </w:t>
      </w:r>
      <w:r w:rsidR="007D4B3F" w:rsidRPr="007D4B3F">
        <w:rPr>
          <w:rStyle w:val="af1"/>
          <w:b w:val="0"/>
          <w:lang w:val="ru-RU"/>
        </w:rPr>
        <w:t>Проект постановления Комитета по управлению муниципальным имуществом Арамильского городского округа «Об установлении размера начальной цены предмета аукциона на право заключения договора аренды земельных участков на территории Арамильского городского округа»</w:t>
      </w:r>
      <w:r w:rsidR="007D4B3F">
        <w:rPr>
          <w:rStyle w:val="af1"/>
          <w:b w:val="0"/>
          <w:lang w:val="ru-RU"/>
        </w:rPr>
        <w:t>.</w:t>
      </w:r>
    </w:p>
    <w:p w:rsidR="004F073B" w:rsidRDefault="00BE5458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="00F750EE">
        <w:rPr>
          <w:szCs w:val="28"/>
          <w:lang w:val="ru-RU"/>
        </w:rPr>
        <w:t xml:space="preserve"> Проведена работа </w:t>
      </w:r>
      <w:r w:rsidR="001B6602">
        <w:rPr>
          <w:szCs w:val="28"/>
          <w:lang w:val="ru-RU"/>
        </w:rPr>
        <w:t xml:space="preserve">по представлению показателей для </w:t>
      </w:r>
      <w:r w:rsidR="004F073B" w:rsidRPr="004F073B">
        <w:rPr>
          <w:szCs w:val="28"/>
          <w:lang w:val="ru-RU"/>
        </w:rPr>
        <w:t>оценки состояния инвестиционного климата в муниципальных обра</w:t>
      </w:r>
      <w:r w:rsidR="004F073B">
        <w:rPr>
          <w:szCs w:val="28"/>
          <w:lang w:val="ru-RU"/>
        </w:rPr>
        <w:t>зованиях Свердловской области за 201</w:t>
      </w:r>
      <w:r w:rsidR="007F5434">
        <w:rPr>
          <w:szCs w:val="28"/>
          <w:lang w:val="ru-RU"/>
        </w:rPr>
        <w:t>6</w:t>
      </w:r>
      <w:r w:rsidR="001B6602">
        <w:rPr>
          <w:szCs w:val="28"/>
          <w:lang w:val="ru-RU"/>
        </w:rPr>
        <w:t xml:space="preserve"> год. </w:t>
      </w:r>
      <w:r w:rsidR="00F750EE">
        <w:rPr>
          <w:szCs w:val="28"/>
          <w:lang w:val="ru-RU"/>
        </w:rPr>
        <w:t xml:space="preserve"> </w:t>
      </w:r>
    </w:p>
    <w:p w:rsidR="00BE5458" w:rsidRDefault="00BE5458" w:rsidP="001B6602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6. Проведена работа по развитию конкуренции в Арамильском городском округе:</w:t>
      </w:r>
    </w:p>
    <w:p w:rsidR="00BE5458" w:rsidRDefault="00BE5458" w:rsidP="00BE5458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1) Проведен </w:t>
      </w:r>
      <w:r w:rsidRPr="00BE5458">
        <w:rPr>
          <w:szCs w:val="28"/>
          <w:lang w:val="ru-RU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  <w:r>
        <w:rPr>
          <w:szCs w:val="28"/>
          <w:lang w:val="ru-RU"/>
        </w:rPr>
        <w:t xml:space="preserve">; </w:t>
      </w:r>
      <w:r w:rsidRPr="00BE5458">
        <w:rPr>
          <w:szCs w:val="28"/>
          <w:lang w:val="ru-RU"/>
        </w:rPr>
        <w:t>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рынках товаров, работ и услуг Свердловской области, размещаемой уполномоченным органом и муниципальными образованиями; мониторинг удовлетворенности потребителей качеством товаров, работ и услуг на товарных рынках; мониторинг деятельности хозяйствующих субъектов, доля участия муниципального образования Свердловской области в которых составляет</w:t>
      </w:r>
      <w:r>
        <w:rPr>
          <w:szCs w:val="28"/>
          <w:lang w:val="ru-RU"/>
        </w:rPr>
        <w:t xml:space="preserve"> </w:t>
      </w:r>
      <w:r w:rsidRPr="00BE5458">
        <w:rPr>
          <w:szCs w:val="28"/>
          <w:lang w:val="ru-RU"/>
        </w:rPr>
        <w:t>50 и более процентов</w:t>
      </w:r>
      <w:r w:rsidR="00383C24">
        <w:rPr>
          <w:szCs w:val="28"/>
          <w:lang w:val="ru-RU"/>
        </w:rPr>
        <w:t>;</w:t>
      </w:r>
    </w:p>
    <w:p w:rsidR="00BE5458" w:rsidRDefault="00BE5458" w:rsidP="00BE5458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2) Сформирован раздел на официальном сайте Арамильского городского округа в информационно-телекоммуникационной сети «Интернет», посвященный содействию развитию конкуренции </w:t>
      </w:r>
      <w:r w:rsidR="00383C24">
        <w:rPr>
          <w:szCs w:val="28"/>
          <w:lang w:val="ru-RU"/>
        </w:rPr>
        <w:t>в Арамильском городском округе;</w:t>
      </w:r>
    </w:p>
    <w:p w:rsidR="00383C24" w:rsidRDefault="00383C24" w:rsidP="00BE5458">
      <w:pPr>
        <w:spacing w:after="0"/>
        <w:rPr>
          <w:szCs w:val="28"/>
          <w:lang w:val="ru-RU"/>
        </w:rPr>
      </w:pPr>
      <w:r>
        <w:rPr>
          <w:szCs w:val="28"/>
          <w:lang w:val="ru-RU"/>
        </w:rPr>
        <w:t>3) Разработан и сформирован План мероприятий «дорожная карта» по содействию развитию конкуренции в Арамильском городском округе на 2018-2019 годы;</w:t>
      </w:r>
    </w:p>
    <w:p w:rsidR="00BE5458" w:rsidRDefault="00BE5458" w:rsidP="001B6602">
      <w:pPr>
        <w:spacing w:after="0"/>
        <w:rPr>
          <w:szCs w:val="28"/>
          <w:lang w:val="ru-RU"/>
        </w:rPr>
      </w:pPr>
      <w:bookmarkStart w:id="0" w:name="_GoBack"/>
      <w:bookmarkEnd w:id="0"/>
    </w:p>
    <w:sectPr w:rsidR="00BE5458" w:rsidSect="00035E13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42" w:rsidRDefault="00630642" w:rsidP="00C92D2C">
      <w:pPr>
        <w:spacing w:after="0"/>
      </w:pPr>
      <w:r>
        <w:separator/>
      </w:r>
    </w:p>
  </w:endnote>
  <w:endnote w:type="continuationSeparator" w:id="0">
    <w:p w:rsidR="00630642" w:rsidRDefault="00630642" w:rsidP="00C92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42" w:rsidRDefault="00630642" w:rsidP="00C92D2C">
      <w:pPr>
        <w:spacing w:after="0"/>
      </w:pPr>
      <w:r>
        <w:separator/>
      </w:r>
    </w:p>
  </w:footnote>
  <w:footnote w:type="continuationSeparator" w:id="0">
    <w:p w:rsidR="00630642" w:rsidRDefault="00630642" w:rsidP="00C92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796840"/>
      <w:docPartObj>
        <w:docPartGallery w:val="Page Numbers (Top of Page)"/>
        <w:docPartUnique/>
      </w:docPartObj>
    </w:sdtPr>
    <w:sdtEndPr/>
    <w:sdtContent>
      <w:p w:rsidR="00C92D2C" w:rsidRDefault="0077367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D2C" w:rsidRDefault="00C92D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232FBB"/>
    <w:multiLevelType w:val="hybridMultilevel"/>
    <w:tmpl w:val="2E84ECBC"/>
    <w:lvl w:ilvl="0" w:tplc="F182B5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371A9"/>
    <w:multiLevelType w:val="hybridMultilevel"/>
    <w:tmpl w:val="B6205A0A"/>
    <w:lvl w:ilvl="0" w:tplc="DCC61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4D7B3F"/>
    <w:multiLevelType w:val="hybridMultilevel"/>
    <w:tmpl w:val="E1424B7E"/>
    <w:lvl w:ilvl="0" w:tplc="052A9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5A"/>
    <w:rsid w:val="0000420A"/>
    <w:rsid w:val="0003502D"/>
    <w:rsid w:val="00035E13"/>
    <w:rsid w:val="000919E7"/>
    <w:rsid w:val="001B6602"/>
    <w:rsid w:val="00314CF4"/>
    <w:rsid w:val="003167F5"/>
    <w:rsid w:val="00333A8F"/>
    <w:rsid w:val="00363D1A"/>
    <w:rsid w:val="00383C24"/>
    <w:rsid w:val="003B0172"/>
    <w:rsid w:val="00431857"/>
    <w:rsid w:val="00445436"/>
    <w:rsid w:val="00452F06"/>
    <w:rsid w:val="00454AD4"/>
    <w:rsid w:val="00463B4F"/>
    <w:rsid w:val="004F073B"/>
    <w:rsid w:val="00523765"/>
    <w:rsid w:val="0057349B"/>
    <w:rsid w:val="005B5DC8"/>
    <w:rsid w:val="0060585E"/>
    <w:rsid w:val="00630642"/>
    <w:rsid w:val="00684C02"/>
    <w:rsid w:val="00767688"/>
    <w:rsid w:val="00773679"/>
    <w:rsid w:val="007907C0"/>
    <w:rsid w:val="007D40E9"/>
    <w:rsid w:val="007D4B3F"/>
    <w:rsid w:val="007F5434"/>
    <w:rsid w:val="0081321E"/>
    <w:rsid w:val="0082341A"/>
    <w:rsid w:val="008629A0"/>
    <w:rsid w:val="00887A53"/>
    <w:rsid w:val="009404D2"/>
    <w:rsid w:val="00996A88"/>
    <w:rsid w:val="009B3A3C"/>
    <w:rsid w:val="00A020DB"/>
    <w:rsid w:val="00A331CC"/>
    <w:rsid w:val="00A62627"/>
    <w:rsid w:val="00AA0C4F"/>
    <w:rsid w:val="00AA0C80"/>
    <w:rsid w:val="00AC0536"/>
    <w:rsid w:val="00AC2C93"/>
    <w:rsid w:val="00AE728B"/>
    <w:rsid w:val="00B0267C"/>
    <w:rsid w:val="00B21526"/>
    <w:rsid w:val="00B46904"/>
    <w:rsid w:val="00BC0AF4"/>
    <w:rsid w:val="00BE5458"/>
    <w:rsid w:val="00C15E26"/>
    <w:rsid w:val="00C27640"/>
    <w:rsid w:val="00C92912"/>
    <w:rsid w:val="00C92D2C"/>
    <w:rsid w:val="00D52D0F"/>
    <w:rsid w:val="00D6131E"/>
    <w:rsid w:val="00D62A90"/>
    <w:rsid w:val="00D70083"/>
    <w:rsid w:val="00D7575A"/>
    <w:rsid w:val="00DA165F"/>
    <w:rsid w:val="00E05A3B"/>
    <w:rsid w:val="00E11F2D"/>
    <w:rsid w:val="00E75706"/>
    <w:rsid w:val="00F31C18"/>
    <w:rsid w:val="00F5324D"/>
    <w:rsid w:val="00F70B68"/>
    <w:rsid w:val="00F750EE"/>
    <w:rsid w:val="00F84EAA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168A"/>
  <w15:docId w15:val="{B6489D07-577A-45B5-8B53-63865EB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DB"/>
    <w:pPr>
      <w:spacing w:after="120"/>
      <w:ind w:firstLine="709"/>
      <w:jc w:val="both"/>
    </w:pPr>
    <w:rPr>
      <w:sz w:val="28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020D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A020DB"/>
    <w:pPr>
      <w:keepNext/>
      <w:outlineLvl w:val="1"/>
    </w:pPr>
    <w:rPr>
      <w:rFonts w:ascii="Times New Roman CYR" w:hAnsi="Times New Roman CYR"/>
      <w:b/>
      <w:i/>
      <w:szCs w:val="20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A020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020DB"/>
    <w:pPr>
      <w:keepNext/>
      <w:spacing w:before="240" w:after="60"/>
      <w:outlineLvl w:val="3"/>
    </w:pPr>
    <w:rPr>
      <w:b/>
      <w:bCs/>
      <w:szCs w:val="28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0D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020DB"/>
    <w:rPr>
      <w:rFonts w:ascii="Times New Roman CYR" w:hAnsi="Times New Roman CYR"/>
      <w:b/>
      <w:i/>
      <w:sz w:val="28"/>
      <w:lang w:eastAsia="ar-SA"/>
    </w:rPr>
  </w:style>
  <w:style w:type="character" w:customStyle="1" w:styleId="30">
    <w:name w:val="Заголовок 3 Знак"/>
    <w:basedOn w:val="a0"/>
    <w:link w:val="3"/>
    <w:rsid w:val="00A020D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020DB"/>
    <w:rPr>
      <w:b/>
      <w:bCs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A020DB"/>
    <w:pPr>
      <w:jc w:val="center"/>
    </w:pPr>
    <w:rPr>
      <w:rFonts w:ascii="Times New Roman CYR" w:hAnsi="Times New Roman CYR"/>
      <w:b/>
      <w:szCs w:val="20"/>
      <w:lang w:val="ru-RU" w:eastAsia="ar-SA" w:bidi="ar-SA"/>
    </w:rPr>
  </w:style>
  <w:style w:type="character" w:customStyle="1" w:styleId="a5">
    <w:name w:val="Заголовок Знак"/>
    <w:basedOn w:val="a0"/>
    <w:link w:val="a3"/>
    <w:rsid w:val="00A020DB"/>
    <w:rPr>
      <w:rFonts w:ascii="Times New Roman CYR" w:hAnsi="Times New Roman CYR"/>
      <w:b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A020DB"/>
    <w:pPr>
      <w:jc w:val="center"/>
    </w:pPr>
    <w:rPr>
      <w:rFonts w:eastAsiaTheme="majorEastAsia" w:cstheme="majorBidi"/>
      <w:b/>
      <w:szCs w:val="20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A020DB"/>
    <w:rPr>
      <w:rFonts w:eastAsiaTheme="majorEastAsia" w:cstheme="majorBidi"/>
      <w:b/>
      <w:sz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445436"/>
  </w:style>
  <w:style w:type="character" w:customStyle="1" w:styleId="a8">
    <w:name w:val="Основной текст Знак"/>
    <w:basedOn w:val="a0"/>
    <w:link w:val="a6"/>
    <w:uiPriority w:val="99"/>
    <w:semiHidden/>
    <w:rsid w:val="00445436"/>
    <w:rPr>
      <w:rFonts w:ascii="Times New Roman CYR" w:hAnsi="Times New Roman CYR"/>
      <w:lang w:eastAsia="ar-SA"/>
    </w:rPr>
  </w:style>
  <w:style w:type="paragraph" w:styleId="a9">
    <w:name w:val="List Paragraph"/>
    <w:basedOn w:val="a"/>
    <w:uiPriority w:val="34"/>
    <w:qFormat/>
    <w:rsid w:val="00A020DB"/>
    <w:pPr>
      <w:ind w:left="720"/>
      <w:contextualSpacing/>
    </w:pPr>
  </w:style>
  <w:style w:type="table" w:styleId="aa">
    <w:name w:val="Table Grid"/>
    <w:basedOn w:val="a1"/>
    <w:uiPriority w:val="59"/>
    <w:rsid w:val="00D7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C92D2C"/>
    <w:rPr>
      <w:sz w:val="28"/>
      <w:szCs w:val="22"/>
      <w:lang w:val="en-US" w:eastAsia="en-US" w:bidi="en-US"/>
    </w:rPr>
  </w:style>
  <w:style w:type="paragraph" w:styleId="ad">
    <w:name w:val="footer"/>
    <w:basedOn w:val="a"/>
    <w:link w:val="ae"/>
    <w:uiPriority w:val="99"/>
    <w:semiHidden/>
    <w:unhideWhenUsed/>
    <w:rsid w:val="00C92D2C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2D2C"/>
    <w:rPr>
      <w:sz w:val="28"/>
      <w:szCs w:val="22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9404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04D2"/>
    <w:rPr>
      <w:rFonts w:ascii="Segoe UI" w:hAnsi="Segoe UI" w:cs="Segoe UI"/>
      <w:sz w:val="18"/>
      <w:szCs w:val="18"/>
      <w:lang w:val="en-US" w:eastAsia="en-US" w:bidi="en-US"/>
    </w:rPr>
  </w:style>
  <w:style w:type="character" w:styleId="af1">
    <w:name w:val="Strong"/>
    <w:basedOn w:val="a0"/>
    <w:uiPriority w:val="22"/>
    <w:qFormat/>
    <w:rsid w:val="00B46904"/>
    <w:rPr>
      <w:b/>
      <w:bCs/>
    </w:rPr>
  </w:style>
  <w:style w:type="character" w:styleId="af2">
    <w:name w:val="Hyperlink"/>
    <w:uiPriority w:val="99"/>
    <w:unhideWhenUsed/>
    <w:rsid w:val="00F75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lopaeva</dc:creator>
  <cp:keywords/>
  <dc:description/>
  <cp:lastModifiedBy>Замятина Ирина Владимировна</cp:lastModifiedBy>
  <cp:revision>6</cp:revision>
  <cp:lastPrinted>2018-03-21T06:58:00Z</cp:lastPrinted>
  <dcterms:created xsi:type="dcterms:W3CDTF">2018-03-15T09:00:00Z</dcterms:created>
  <dcterms:modified xsi:type="dcterms:W3CDTF">2018-03-21T06:59:00Z</dcterms:modified>
</cp:coreProperties>
</file>