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36" w:rsidRPr="00C51E36" w:rsidRDefault="00C51E36" w:rsidP="00C51E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8"/>
        </w:rPr>
      </w:pPr>
      <w:bookmarkStart w:id="0" w:name="_GoBack"/>
      <w:bookmarkEnd w:id="0"/>
      <w:r w:rsidRPr="00C51E36">
        <w:rPr>
          <w:rFonts w:ascii="Liberation Serif" w:eastAsia="Calibri" w:hAnsi="Liberation Serif" w:cs="Liberation Serif"/>
          <w:b/>
          <w:sz w:val="24"/>
          <w:szCs w:val="28"/>
        </w:rPr>
        <w:t>Отчет</w:t>
      </w:r>
    </w:p>
    <w:p w:rsidR="00C51E36" w:rsidRPr="00C51E36" w:rsidRDefault="00224C06" w:rsidP="00C51E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8"/>
          <w:u w:val="single"/>
        </w:rPr>
      </w:pPr>
      <w:r>
        <w:rPr>
          <w:rFonts w:ascii="Liberation Serif" w:eastAsia="Times New Roman" w:hAnsi="Liberation Serif" w:cs="Liberation Serif"/>
          <w:b/>
          <w:color w:val="000000"/>
          <w:spacing w:val="1"/>
          <w:sz w:val="24"/>
          <w:szCs w:val="28"/>
          <w:lang w:eastAsia="ru-RU" w:bidi="ru-RU"/>
        </w:rPr>
        <w:t>О</w:t>
      </w:r>
      <w:r w:rsidR="00C51E36" w:rsidRPr="00C51E36">
        <w:rPr>
          <w:rFonts w:ascii="Liberation Serif" w:eastAsia="Times New Roman" w:hAnsi="Liberation Serif" w:cs="Liberation Serif"/>
          <w:b/>
          <w:color w:val="000000"/>
          <w:spacing w:val="1"/>
          <w:sz w:val="24"/>
          <w:szCs w:val="28"/>
          <w:lang w:eastAsia="ru-RU" w:bidi="ru-RU"/>
        </w:rPr>
        <w:t xml:space="preserve"> реализации Плана мероприятий, направленных на снижение неформальной занятости населения на территории </w:t>
      </w:r>
      <w:proofErr w:type="spellStart"/>
      <w:r w:rsidR="00C51E36" w:rsidRPr="00C51E36">
        <w:rPr>
          <w:rFonts w:ascii="Liberation Serif" w:eastAsia="Times New Roman" w:hAnsi="Liberation Serif" w:cs="Liberation Serif"/>
          <w:b/>
          <w:color w:val="000000"/>
          <w:spacing w:val="1"/>
          <w:sz w:val="24"/>
          <w:szCs w:val="28"/>
          <w:lang w:eastAsia="ru-RU" w:bidi="ru-RU"/>
        </w:rPr>
        <w:t>Арамильского</w:t>
      </w:r>
      <w:proofErr w:type="spellEnd"/>
      <w:r w:rsidR="00C51E36" w:rsidRPr="00C51E36">
        <w:rPr>
          <w:rFonts w:ascii="Liberation Serif" w:eastAsia="Times New Roman" w:hAnsi="Liberation Serif" w:cs="Liberation Serif"/>
          <w:b/>
          <w:color w:val="000000"/>
          <w:spacing w:val="1"/>
          <w:sz w:val="24"/>
          <w:szCs w:val="28"/>
          <w:lang w:eastAsia="ru-RU" w:bidi="ru-RU"/>
        </w:rPr>
        <w:t xml:space="preserve"> городского округа </w:t>
      </w:r>
      <w:r w:rsidR="00C51E36" w:rsidRPr="00C51E36">
        <w:rPr>
          <w:rFonts w:ascii="Liberation Serif" w:eastAsia="Calibri" w:hAnsi="Liberation Serif" w:cs="Liberation Serif"/>
          <w:b/>
          <w:sz w:val="24"/>
          <w:szCs w:val="28"/>
        </w:rPr>
        <w:t xml:space="preserve">по состоянию на </w:t>
      </w:r>
      <w:r w:rsidR="00C51E36" w:rsidRPr="00C51E36">
        <w:rPr>
          <w:rFonts w:ascii="Liberation Serif" w:eastAsia="Calibri" w:hAnsi="Liberation Serif" w:cs="Liberation Serif"/>
          <w:b/>
          <w:sz w:val="24"/>
          <w:szCs w:val="28"/>
          <w:u w:val="single"/>
        </w:rPr>
        <w:t>30.06.2021 года</w:t>
      </w:r>
    </w:p>
    <w:p w:rsidR="00C51E36" w:rsidRDefault="00C51E36" w:rsidP="00C51E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C51E36" w:rsidRPr="00C51E36" w:rsidRDefault="00C51E36" w:rsidP="00C51E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Courier New" w:eastAsia="Courier New" w:hAnsi="Courier New" w:cs="Courier New"/>
          <w:sz w:val="2"/>
          <w:szCs w:val="2"/>
          <w:lang w:eastAsia="ru-RU" w:bidi="ru-RU"/>
        </w:rPr>
      </w:pPr>
    </w:p>
    <w:tbl>
      <w:tblPr>
        <w:tblW w:w="155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735"/>
        <w:gridCol w:w="1848"/>
        <w:gridCol w:w="1959"/>
        <w:gridCol w:w="6400"/>
      </w:tblGrid>
      <w:tr w:rsidR="00C51E36" w:rsidRPr="00C51E36" w:rsidTr="003E0675">
        <w:tc>
          <w:tcPr>
            <w:tcW w:w="648" w:type="dxa"/>
            <w:shd w:val="clear" w:color="auto" w:fill="auto"/>
            <w:vAlign w:val="center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 дату отчета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Ответственный исполнитель</w:t>
            </w:r>
          </w:p>
        </w:tc>
      </w:tr>
      <w:tr w:rsidR="00C51E36" w:rsidRPr="00C51E36" w:rsidTr="003E0675">
        <w:trPr>
          <w:trHeight w:val="346"/>
        </w:trPr>
        <w:tc>
          <w:tcPr>
            <w:tcW w:w="15589" w:type="dxa"/>
            <w:gridSpan w:val="5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51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Организационные мероприятия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заседаний Межведомственной рабочей группы</w:t>
            </w: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снижению неформальной занятости населения.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необходимости, но не реже одного раза в квартал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округа.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повестки заседаний Координационного совета по инвестициям, развитию предпринимательства вопросов по легализации бизнеса, соблюдения трудового законодательства.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совместных скоординированных проверок (мониторинга) на предприятиях, на которых выявлены факты несоответствия данных по занятости работников, либо на предприятиях, не зарегистрированных на территории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C51E36">
              <w:rPr>
                <w:rFonts w:ascii="Times New Roman" w:eastAsia="Calibri" w:hAnsi="Times New Roman" w:cs="Times New Roman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lang w:eastAsia="ru-RU"/>
              </w:rPr>
              <w:t xml:space="preserve"> городского округа;</w:t>
            </w:r>
          </w:p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>Межрайонная ИФНС России № 31 по Свердловской области (по согласованию);</w:t>
            </w:r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ПФР в </w:t>
            </w:r>
            <w:proofErr w:type="spellStart"/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>Сысертском</w:t>
            </w:r>
            <w:proofErr w:type="spellEnd"/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 xml:space="preserve"> районе (по согласованию); </w:t>
            </w:r>
          </w:p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 xml:space="preserve">Филиал № 15 ГУ Свердловского регионального отделения ФСС РФ (по согласованию); </w:t>
            </w:r>
          </w:p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>ГКУ службы занятости населения Свердловской области «</w:t>
            </w:r>
            <w:proofErr w:type="spellStart"/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>Сысертский</w:t>
            </w:r>
            <w:proofErr w:type="spellEnd"/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 xml:space="preserve"> центр занятости» (по согласованию); </w:t>
            </w:r>
          </w:p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>УФМС России по Свердловской области г. Сысерть (по согласованию); Отделение полиции №21 Межмуниципального отдела МВД России «</w:t>
            </w:r>
            <w:proofErr w:type="spellStart"/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>Сысертский</w:t>
            </w:r>
            <w:proofErr w:type="spellEnd"/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>» (по согласованию);</w:t>
            </w:r>
          </w:p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Координационный совет профсоюзных организаций </w:t>
            </w:r>
            <w:proofErr w:type="spellStart"/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(по согласованию)</w:t>
            </w:r>
          </w:p>
        </w:tc>
      </w:tr>
      <w:tr w:rsidR="00C51E36" w:rsidRPr="00C51E36" w:rsidTr="003E0675">
        <w:tc>
          <w:tcPr>
            <w:tcW w:w="15589" w:type="dxa"/>
            <w:gridSpan w:val="5"/>
          </w:tcPr>
          <w:p w:rsidR="00C51E36" w:rsidRPr="00C51E36" w:rsidRDefault="00C51E36" w:rsidP="00C51E36">
            <w:pPr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</w:rPr>
            </w:pPr>
            <w:r w:rsidRPr="00C5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Информационно-разъяснительные мероприятия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6" w:type="dxa"/>
          </w:tcPr>
          <w:p w:rsidR="00C51E36" w:rsidRPr="00C51E36" w:rsidRDefault="00C51E36" w:rsidP="00C51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работодателей о необходимости соблюдения требований Трудового кодекса Российской Федерации в части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неоформления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несвоевременного оформления трудовых отношений с работниками.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служба занятости населения Свердловской области «</w:t>
            </w:r>
            <w:proofErr w:type="spellStart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занятости» (по согласованию);</w:t>
            </w:r>
            <w:r w:rsidRPr="00C51E3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</w:t>
            </w:r>
            <w:r w:rsidRPr="00C51E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ПФР в </w:t>
            </w:r>
            <w:proofErr w:type="spellStart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Сысертском</w:t>
            </w:r>
            <w:proofErr w:type="spellEnd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6" w:type="dxa"/>
          </w:tcPr>
          <w:p w:rsidR="00C51E36" w:rsidRPr="00C51E36" w:rsidRDefault="00C51E36" w:rsidP="00C51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работодателей о соблюдении требований федерального и </w:t>
            </w:r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регионального законодательства в части представления в ГКУ служба занятости населения Свердловской области «</w:t>
            </w:r>
            <w:proofErr w:type="spellStart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занятости» информации о вакантных рабочих местах.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службы занятости населения Свердловской области «</w:t>
            </w:r>
            <w:proofErr w:type="spellStart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занятости»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 - разъяснительной кампании для экономически активного населения и работодателей с целью формирования негативного отношения к неформальной занятости.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округа;</w:t>
            </w:r>
          </w:p>
          <w:p w:rsidR="00C51E36" w:rsidRPr="00C51E36" w:rsidRDefault="00C51E36" w:rsidP="00C5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Межрайонная ИФНС России № 31 по Свердловской области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ПФР в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Сысертском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Филиал № 15 ГУ Свердловского регионального отделения ФСС РФ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ГКУ службы занятости населения Свердловской области «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 занятости»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УФМС России по Свердловской области г. Сысерть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Координационный совет профсоюзных организаций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(по согласованию)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«электронной почты доверия» и телефона «горячей линии» по вопросам легализации трудовых отношений и выплаты заработной платы.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ПФР в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Сысертском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Филиал № 15 ГУ Свердловского регионального отделения ФСС РФ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ГКУ службы занятости населения Свердловской области «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 занятости» (по согласованию)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совместных собраний и встреч с членами трудовых коллективов в организациях, выездных консультаций членов трудовых коллективов, мероприятий для профсоюзных лидеров по разъяснению законодательства Российской Федерации о пенсиях по государственному пенсионному обеспечению и влияния официальной заработной платы на пенсионные права граждан при участии Свердловского областного союза организаций профсоюзов «Федерация профсоюзов Свердловской области» и регионального отделения общероссийской общественной организации «Союз </w:t>
            </w: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пенсионеров России» по Свердловской области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округа;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ПФР в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Сысертском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E36" w:rsidRPr="00C51E36" w:rsidTr="003E0675">
        <w:tc>
          <w:tcPr>
            <w:tcW w:w="15589" w:type="dxa"/>
            <w:gridSpan w:val="5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C51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Организация мониторинга эффективности реализации мероприятий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в Администрацию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сведений по фактам отсутствия либо неполноты перечисления страховых взносов в государственные внебюджетные фонды, налога на доходы физических лиц в консолидированный бюджет и списков работодателей, выплачивающих заработную плату ниже величины прожиточного минимума для трудоспособного населения, а также ниже минимального размера оплаты труда.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ПФР в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Сысертском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 (по согласованию)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предприятий, на которых размер заработной платы ниже среднего уровня по виду экономической деятельности.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Межрайонная ИФНС России № 31 по Свердловской области (по согласованию)</w:t>
            </w:r>
          </w:p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перечня хозяйствующих субъектов, имеющих признаки неформальных трудовых отношений с работниками, с которыми проведена работа в рамках деятельности рабочей группы по снижению неформальной занятости, легализации заработной платы, повышению собираемости страховых взносов во внебюджетные фонды.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C51E36" w:rsidRPr="00C51E36" w:rsidTr="003E0675">
        <w:tc>
          <w:tcPr>
            <w:tcW w:w="15589" w:type="dxa"/>
            <w:gridSpan w:val="5"/>
          </w:tcPr>
          <w:p w:rsidR="00C51E36" w:rsidRPr="00C51E36" w:rsidRDefault="00C51E36" w:rsidP="00C5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VІ. Контрольные мероприятия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достижения значений контрольных показателей по снижению неформальной занятости в соответствии с Соглашением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Рекомендуемые значения Департаментом по труду и занятости населения Свердловской области не предоставлены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округа;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Межрайонная ИФНС России № 31 по Свердловской области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ПФР в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Сысертском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Филиал № 15 ГУ Свердловского регионального отделения ФСС РФ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ГКУ службы занятости населения Свердловской области «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 занятости»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УФМС России по Свердловской области г. Сысерть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Отделение полиции №21 Межмуниципального отдела МВД России «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Координационный совет профсоюзных организаций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(по согласованию)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ведомственной работы по снижению неформальной занятости и предоставление отчетов о результатах всех принятых мер в Администрацию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Межрайонная ИФНС России № 31 по Свердловской области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ПФР в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Сысертском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Филиал № 15 ГУ Свердловского регионального отделения ФСС РФ (по согласованию); 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ГКУ службы занятости населения Свердловской области «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 занятости» (по согласованию); Координационный совет профсоюзных организаций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(по согласованию).</w:t>
            </w:r>
          </w:p>
        </w:tc>
      </w:tr>
      <w:tr w:rsidR="00C51E36" w:rsidRPr="00C51E36" w:rsidTr="003E0675">
        <w:tc>
          <w:tcPr>
            <w:tcW w:w="648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9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предоставление информации: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- в Администрацию Южного управленческого округа – Отчет о работе рабочей группы по снижению неформальной занятости, легализации заработной платы, повышению собираемости страховых взносов во внебюджетные фонды, по форме, согласно таблиц № 3,4 приложения к настоящему Плану;</w:t>
            </w:r>
          </w:p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- в ГКУ служба занятости населения Свердловской области «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занятости» - отчет о достижении значений контрольного показателя по форме, согласно таблицы № 1 приложения к настоящему Плану; отчет о реализации Плана мероприятий, направленных на снижение неформальной занятости населения на территории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округа, по форме, согласно таблицы № 2 приложения к настоящему Плану.</w:t>
            </w:r>
          </w:p>
        </w:tc>
        <w:tc>
          <w:tcPr>
            <w:tcW w:w="1677" w:type="dxa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62" w:type="dxa"/>
            <w:shd w:val="clear" w:color="auto" w:fill="auto"/>
          </w:tcPr>
          <w:p w:rsidR="00C51E36" w:rsidRPr="00C51E36" w:rsidRDefault="00C51E36" w:rsidP="00C51E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Департаментом по труду и занятости населения Свердловской области</w:t>
            </w:r>
          </w:p>
        </w:tc>
        <w:tc>
          <w:tcPr>
            <w:tcW w:w="6506" w:type="dxa"/>
            <w:shd w:val="clear" w:color="auto" w:fill="auto"/>
          </w:tcPr>
          <w:p w:rsidR="00C51E36" w:rsidRPr="00C51E36" w:rsidRDefault="00C51E36" w:rsidP="00C5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C51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округа.</w:t>
            </w:r>
          </w:p>
        </w:tc>
      </w:tr>
    </w:tbl>
    <w:p w:rsidR="00C51E36" w:rsidRPr="00DF05A6" w:rsidRDefault="00C51E36" w:rsidP="000D03F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C51E36" w:rsidRPr="00DF05A6" w:rsidSect="00C51E36">
      <w:pgSz w:w="16838" w:h="11905" w:orient="landscape"/>
      <w:pgMar w:top="426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8C"/>
    <w:rsid w:val="00064845"/>
    <w:rsid w:val="000A36AE"/>
    <w:rsid w:val="000A597F"/>
    <w:rsid w:val="000D03F9"/>
    <w:rsid w:val="00173A74"/>
    <w:rsid w:val="00180DDB"/>
    <w:rsid w:val="0019396D"/>
    <w:rsid w:val="0019420D"/>
    <w:rsid w:val="001D4F02"/>
    <w:rsid w:val="00206F66"/>
    <w:rsid w:val="00224C06"/>
    <w:rsid w:val="0024191F"/>
    <w:rsid w:val="0024378C"/>
    <w:rsid w:val="002C7F9D"/>
    <w:rsid w:val="00303628"/>
    <w:rsid w:val="003343E3"/>
    <w:rsid w:val="003A5517"/>
    <w:rsid w:val="003D6CA8"/>
    <w:rsid w:val="003E461E"/>
    <w:rsid w:val="003F0131"/>
    <w:rsid w:val="00410F29"/>
    <w:rsid w:val="00412674"/>
    <w:rsid w:val="004712E8"/>
    <w:rsid w:val="0047510B"/>
    <w:rsid w:val="004D6D9D"/>
    <w:rsid w:val="004F3E7E"/>
    <w:rsid w:val="00523CD9"/>
    <w:rsid w:val="005438D0"/>
    <w:rsid w:val="00577B5A"/>
    <w:rsid w:val="00694B9B"/>
    <w:rsid w:val="006C4C6A"/>
    <w:rsid w:val="006D60C0"/>
    <w:rsid w:val="007A687B"/>
    <w:rsid w:val="007F7BC3"/>
    <w:rsid w:val="0082203C"/>
    <w:rsid w:val="00824C58"/>
    <w:rsid w:val="00874538"/>
    <w:rsid w:val="0090200C"/>
    <w:rsid w:val="009064D7"/>
    <w:rsid w:val="00945069"/>
    <w:rsid w:val="009C1A93"/>
    <w:rsid w:val="00A04768"/>
    <w:rsid w:val="00A065ED"/>
    <w:rsid w:val="00A158EE"/>
    <w:rsid w:val="00A246C3"/>
    <w:rsid w:val="00A33330"/>
    <w:rsid w:val="00A36AF4"/>
    <w:rsid w:val="00AE6E54"/>
    <w:rsid w:val="00AF4892"/>
    <w:rsid w:val="00AF7722"/>
    <w:rsid w:val="00B02613"/>
    <w:rsid w:val="00B22D4B"/>
    <w:rsid w:val="00B554E3"/>
    <w:rsid w:val="00B77CFC"/>
    <w:rsid w:val="00B96759"/>
    <w:rsid w:val="00BC3DEB"/>
    <w:rsid w:val="00BF2731"/>
    <w:rsid w:val="00C21FCA"/>
    <w:rsid w:val="00C51E36"/>
    <w:rsid w:val="00CC7503"/>
    <w:rsid w:val="00D64FA5"/>
    <w:rsid w:val="00DB59A6"/>
    <w:rsid w:val="00DE1C23"/>
    <w:rsid w:val="00DF05A6"/>
    <w:rsid w:val="00E06F61"/>
    <w:rsid w:val="00E37402"/>
    <w:rsid w:val="00E73F29"/>
    <w:rsid w:val="00F062A4"/>
    <w:rsid w:val="00FC6B23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F67C-82D2-4D45-8165-9503B315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2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2203C"/>
  </w:style>
  <w:style w:type="paragraph" w:styleId="a6">
    <w:name w:val="footnote text"/>
    <w:basedOn w:val="a"/>
    <w:link w:val="a7"/>
    <w:uiPriority w:val="99"/>
    <w:semiHidden/>
    <w:unhideWhenUsed/>
    <w:rsid w:val="0082203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2203C"/>
    <w:rPr>
      <w:sz w:val="20"/>
      <w:szCs w:val="20"/>
    </w:rPr>
  </w:style>
  <w:style w:type="paragraph" w:styleId="a8">
    <w:name w:val="List Paragraph"/>
    <w:basedOn w:val="a"/>
    <w:uiPriority w:val="34"/>
    <w:qFormat/>
    <w:rsid w:val="001D4F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A4BC-45A0-43C8-8383-C6EFC46F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Тихонькова Марина Алексеевна</dc:creator>
  <cp:keywords/>
  <dc:description/>
  <cp:lastModifiedBy>Луткова Анастасия Дмитриевна</cp:lastModifiedBy>
  <cp:revision>15</cp:revision>
  <cp:lastPrinted>2020-01-30T09:27:00Z</cp:lastPrinted>
  <dcterms:created xsi:type="dcterms:W3CDTF">2021-04-30T10:19:00Z</dcterms:created>
  <dcterms:modified xsi:type="dcterms:W3CDTF">2021-06-30T05:34:00Z</dcterms:modified>
</cp:coreProperties>
</file>