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5566">
      <w:pPr>
        <w:keepNext/>
        <w:widowControl/>
        <w:autoSpaceDE/>
        <w:autoSpaceDN/>
        <w:spacing w:line="247" w:lineRule="auto"/>
        <w:jc w:val="center"/>
        <w:outlineLvl w:val="0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РОССИЙСКАЯ ФЕДЕРАЦИЯ</w:t>
      </w:r>
    </w:p>
    <w:p w14:paraId="6A8EFDB9">
      <w:pPr>
        <w:widowControl/>
        <w:autoSpaceDE/>
        <w:autoSpaceDN/>
        <w:spacing w:line="247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СВЕРДЛОВСКАЯ ОБЛАСТЬ</w:t>
      </w:r>
    </w:p>
    <w:p w14:paraId="4650B7B3">
      <w:pPr>
        <w:widowControl/>
        <w:autoSpaceDE/>
        <w:autoSpaceDN/>
        <w:spacing w:line="247" w:lineRule="auto"/>
        <w:jc w:val="center"/>
        <w:rPr>
          <w:rFonts w:ascii="Liberation Serif" w:hAnsi="Liberation Serif" w:cs="Liberation Serif"/>
          <w:sz w:val="20"/>
          <w:szCs w:val="20"/>
          <w:lang w:eastAsia="ru-RU"/>
        </w:rPr>
      </w:pPr>
    </w:p>
    <w:p w14:paraId="535C347A">
      <w:pPr>
        <w:keepNext/>
        <w:widowControl/>
        <w:autoSpaceDE/>
        <w:autoSpaceDN/>
        <w:spacing w:line="247" w:lineRule="auto"/>
        <w:jc w:val="center"/>
        <w:outlineLvl w:val="1"/>
        <w:rPr>
          <w:rFonts w:ascii="Liberation Serif" w:hAnsi="Liberation Serif" w:cs="Liberation Serif"/>
          <w:b/>
          <w:sz w:val="36"/>
          <w:szCs w:val="20"/>
          <w:lang w:eastAsia="ru-RU"/>
        </w:rPr>
      </w:pPr>
      <w:r>
        <w:rPr>
          <w:rFonts w:ascii="Liberation Serif" w:hAnsi="Liberation Serif" w:cs="Liberation Serif"/>
          <w:b/>
          <w:sz w:val="36"/>
          <w:szCs w:val="20"/>
          <w:lang w:eastAsia="ru-RU"/>
        </w:rPr>
        <w:t>ПОСТАНОВЛЕНИЕ</w:t>
      </w:r>
    </w:p>
    <w:p w14:paraId="526589BD">
      <w:pPr>
        <w:widowControl/>
        <w:autoSpaceDE/>
        <w:autoSpaceDN/>
        <w:spacing w:line="247" w:lineRule="auto"/>
        <w:jc w:val="center"/>
        <w:rPr>
          <w:rFonts w:ascii="Liberation Serif" w:hAnsi="Liberation Serif" w:cs="Liberation Serif"/>
          <w:b/>
          <w:sz w:val="20"/>
          <w:szCs w:val="20"/>
          <w:lang w:eastAsia="ru-RU"/>
        </w:rPr>
      </w:pPr>
    </w:p>
    <w:p w14:paraId="72AD823B">
      <w:pPr>
        <w:widowControl/>
        <w:autoSpaceDE/>
        <w:autoSpaceDN/>
        <w:spacing w:line="247" w:lineRule="auto"/>
        <w:jc w:val="center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АДМИНИСТРАЦИИ АРАМИЛЬСКОГО ГОРОДСКОГО ОКРУГА</w:t>
      </w:r>
    </w:p>
    <w:p w14:paraId="32A04CC1">
      <w:pPr>
        <w:widowControl/>
        <w:autoSpaceDE/>
        <w:autoSpaceDN/>
        <w:spacing w:line="247" w:lineRule="auto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58A1ADF3">
      <w:pPr>
        <w:widowControl/>
        <w:autoSpaceDE/>
        <w:autoSpaceDN/>
        <w:spacing w:line="247" w:lineRule="auto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14:paraId="552D3AED">
      <w:pPr>
        <w:widowControl/>
        <w:autoSpaceDE/>
        <w:autoSpaceDN/>
        <w:spacing w:line="247" w:lineRule="auto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  <w:r>
        <w:rPr>
          <w:rFonts w:ascii="Liberation Serif" w:hAnsi="Liberation Serif" w:cs="Liberation Serif"/>
          <w:sz w:val="28"/>
          <w:szCs w:val="20"/>
          <w:lang w:eastAsia="ru-RU"/>
        </w:rPr>
        <w:t>от 16.06.2022 № 296</w:t>
      </w:r>
    </w:p>
    <w:p w14:paraId="63037265">
      <w:pPr>
        <w:rPr>
          <w:rFonts w:hint="default" w:ascii="Liberation Serif" w:hAnsi="Liberation Serif" w:cs="Liberation Serif"/>
          <w:b/>
          <w:i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bCs/>
          <w:iCs/>
          <w:sz w:val="28"/>
          <w:szCs w:val="28"/>
          <w:lang w:val="ru-RU"/>
        </w:rPr>
        <w:t xml:space="preserve">(ред. </w:t>
      </w:r>
      <w:r>
        <w:rPr>
          <w:rFonts w:ascii="Liberation Serif" w:hAnsi="Liberation Serif" w:cs="Liberation Serif"/>
          <w:bCs/>
          <w:iCs/>
          <w:sz w:val="28"/>
          <w:szCs w:val="28"/>
        </w:rPr>
        <w:t>от 29.10.2024 № 673</w:t>
      </w:r>
      <w:r>
        <w:rPr>
          <w:rFonts w:hint="default" w:ascii="Liberation Serif" w:hAnsi="Liberation Serif" w:cs="Liberation Serif"/>
          <w:bCs/>
          <w:iCs/>
          <w:sz w:val="28"/>
          <w:szCs w:val="28"/>
          <w:lang w:val="ru-RU"/>
        </w:rPr>
        <w:t>)</w:t>
      </w:r>
    </w:p>
    <w:p w14:paraId="1C7DAF1A">
      <w:pPr>
        <w:widowControl/>
        <w:autoSpaceDE/>
        <w:autoSpaceDN/>
        <w:spacing w:line="247" w:lineRule="auto"/>
        <w:jc w:val="both"/>
        <w:rPr>
          <w:rFonts w:ascii="Liberation Serif" w:hAnsi="Liberation Serif" w:cs="Liberation Serif"/>
          <w:sz w:val="28"/>
          <w:szCs w:val="20"/>
          <w:lang w:eastAsia="ru-RU"/>
        </w:rPr>
      </w:pPr>
    </w:p>
    <w:p w14:paraId="64A9A46C">
      <w:pPr>
        <w:widowControl/>
        <w:autoSpaceDE/>
        <w:autoSpaceDN/>
        <w:spacing w:line="247" w:lineRule="auto"/>
        <w:jc w:val="center"/>
        <w:rPr>
          <w:rFonts w:ascii="Liberation Serif" w:hAnsi="Liberation Serif" w:cs="Liberation Serif"/>
          <w:b/>
          <w:i/>
          <w:sz w:val="28"/>
          <w:szCs w:val="28"/>
          <w:lang w:eastAsia="ru-RU"/>
        </w:rPr>
      </w:pPr>
    </w:p>
    <w:p w14:paraId="30F8587E">
      <w:pPr>
        <w:pStyle w:val="2"/>
        <w:spacing w:line="247" w:lineRule="auto"/>
        <w:ind w:left="0" w:right="134" w:firstLine="1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 создании, реконструкции и поддержании в состоянии постоянной готовности к использованию защитных сооружений и других объектов гражданской обороны Арамильского городского округа</w:t>
      </w:r>
    </w:p>
    <w:p w14:paraId="5BFE1A88">
      <w:pPr>
        <w:pStyle w:val="2"/>
        <w:spacing w:line="247" w:lineRule="auto"/>
        <w:ind w:left="0" w:right="134" w:firstLine="1"/>
        <w:jc w:val="both"/>
        <w:rPr>
          <w:rFonts w:ascii="Liberation Serif" w:hAnsi="Liberation Serif" w:cs="Liberation Serif"/>
          <w:sz w:val="28"/>
          <w:szCs w:val="28"/>
          <w:lang w:eastAsia="ru-RU"/>
        </w:rPr>
      </w:pPr>
    </w:p>
    <w:p w14:paraId="51A1FF33">
      <w:pPr>
        <w:pStyle w:val="8"/>
        <w:spacing w:line="247" w:lineRule="auto"/>
        <w:ind w:left="0" w:right="-8" w:firstLine="706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соответствии с Федеральным законом от 12 февраля 1998 года № 28-ФЗ «О гражданской обороне», постановлением Правительства Российской Федерации от 29.11.1999 № 1309 «О Порядке создания убежищ и иных объектов гражданской обороны», приказами Министерства Российской Федерации по делам гражданской обороны, чрезвычайным ситуациям и ликвидации последствий стихийных бедствий от 21.07.2005 № 575 «Об утверждении Порядка содержания и использования защитных сооружений гражданской обороны в мирное время», от 15.12.2002 № 583 «Об утверждении и введении в действие Правил эксплуатации защитных сооружений гражданской обороны», в целях определения общей потребности в объектах гражданской обороны, обеспечения сохранности и рационального использования защитных сооружений и иных объектов гражданской обороны, расположенных на территории Арамильского городского округа, поддержания их в постоянной готовности к использованию, на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основании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статьи</w:t>
      </w:r>
      <w:r>
        <w:rPr>
          <w:rFonts w:ascii="Liberation Serif" w:hAnsi="Liberation Serif" w:cs="Liberation Serif"/>
          <w:spacing w:val="27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31</w:t>
      </w:r>
      <w:r>
        <w:rPr>
          <w:rFonts w:ascii="Liberation Serif" w:hAnsi="Liberation Serif" w:cs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Устава</w:t>
      </w:r>
      <w:r>
        <w:rPr>
          <w:rFonts w:ascii="Liberation Serif" w:hAnsi="Liberation Serif" w:cs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Арамильского городского округа </w:t>
      </w:r>
    </w:p>
    <w:p w14:paraId="7C99248A">
      <w:pPr>
        <w:pStyle w:val="8"/>
        <w:spacing w:line="247" w:lineRule="auto"/>
        <w:ind w:left="0" w:right="-8" w:firstLine="706"/>
        <w:jc w:val="both"/>
        <w:rPr>
          <w:rFonts w:ascii="Liberation Serif" w:hAnsi="Liberation Serif" w:cs="Liberation Serif"/>
          <w:sz w:val="24"/>
          <w:szCs w:val="24"/>
        </w:rPr>
      </w:pPr>
    </w:p>
    <w:p w14:paraId="602B10F2">
      <w:pPr>
        <w:spacing w:line="247" w:lineRule="auto"/>
        <w:ind w:right="-8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14:paraId="08F27BDD">
      <w:pPr>
        <w:pStyle w:val="8"/>
        <w:spacing w:line="247" w:lineRule="auto"/>
        <w:ind w:left="0" w:right="-8" w:firstLine="706"/>
        <w:jc w:val="both"/>
        <w:rPr>
          <w:rFonts w:ascii="Liberation Serif" w:hAnsi="Liberation Serif" w:cs="Liberation Serif"/>
          <w:sz w:val="24"/>
          <w:szCs w:val="24"/>
        </w:rPr>
      </w:pPr>
    </w:p>
    <w:p w14:paraId="3908E191">
      <w:pPr>
        <w:tabs>
          <w:tab w:val="left" w:pos="1276"/>
        </w:tabs>
        <w:spacing w:line="247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Утвердить Положение </w:t>
      </w:r>
      <w:r>
        <w:rPr>
          <w:rFonts w:ascii="Liberation Serif" w:hAnsi="Liberation Serif" w:cs="Liberation Serif"/>
          <w:sz w:val="28"/>
          <w:szCs w:val="28"/>
          <w:lang w:val="ru-RU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создании, реконструкции и поддержании в состоянии постоянной готовности к использованию защитных сооружений и других объектов гражданской обороны Арамильского городского округа</w:t>
      </w:r>
      <w:r>
        <w:rPr>
          <w:rFonts w:ascii="Liberation Serif" w:hAnsi="Liberation Serif" w:cs="Liberation Serif"/>
          <w:sz w:val="28"/>
          <w:szCs w:val="28"/>
        </w:rPr>
        <w:t>(приложение № 1).</w:t>
      </w:r>
    </w:p>
    <w:p w14:paraId="5C9BD2AE">
      <w:pPr>
        <w:tabs>
          <w:tab w:val="left" w:pos="1276"/>
        </w:tabs>
        <w:spacing w:line="247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 xml:space="preserve">Утвердить расчет общей потребности на укрытие населения в защитных сооружениях, заглубленных помещениях и других сооружениях подземного пространства на территории Арамильского городского округа (приложение № 2). </w:t>
      </w:r>
    </w:p>
    <w:p w14:paraId="66D23CE5">
      <w:pPr>
        <w:tabs>
          <w:tab w:val="left" w:pos="1276"/>
        </w:tabs>
        <w:spacing w:line="247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Постановление Администрации Арамильского городского округа от 17.11.2017 № 515 «О мерах по сохранению и рациональному использованию защитных сооружений гражданской обороны на территории Арамильского городского округа» признать утратившим силу.</w:t>
      </w:r>
    </w:p>
    <w:p w14:paraId="6928DFEA">
      <w:pPr>
        <w:tabs>
          <w:tab w:val="left" w:pos="1276"/>
        </w:tabs>
        <w:spacing w:line="247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4.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«Арамильские вести» и разместить на официальном сайте Арамильского городского округа.</w:t>
      </w:r>
    </w:p>
    <w:p w14:paraId="61CA5F11">
      <w:pPr>
        <w:tabs>
          <w:tab w:val="left" w:pos="1276"/>
        </w:tabs>
        <w:spacing w:line="247" w:lineRule="auto"/>
        <w:ind w:right="-8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5.</w:t>
      </w:r>
      <w:r>
        <w:rPr>
          <w:rFonts w:ascii="Liberation Serif" w:hAnsi="Liberation Serif" w:cs="Liberation Serif"/>
          <w:sz w:val="28"/>
          <w:szCs w:val="28"/>
        </w:rPr>
        <w:tab/>
      </w:r>
      <w:r>
        <w:rPr>
          <w:rFonts w:ascii="Liberation Serif" w:hAnsi="Liberation Serif" w:cs="Liberation Serif"/>
          <w:sz w:val="28"/>
          <w:szCs w:val="28"/>
        </w:rPr>
        <w:t>Контроль исполнения настоящего постановления оставляю за собой.</w:t>
      </w:r>
    </w:p>
    <w:tbl>
      <w:tblPr>
        <w:tblStyle w:val="5"/>
        <w:tblW w:w="9748" w:type="dxa"/>
        <w:tblInd w:w="-14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3"/>
        <w:gridCol w:w="4425"/>
      </w:tblGrid>
      <w:tr w14:paraId="5DEAE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323" w:type="dxa"/>
            <w:shd w:val="clear" w:color="auto" w:fill="auto"/>
          </w:tcPr>
          <w:p w14:paraId="35A02B2F">
            <w:pPr>
              <w:spacing w:line="247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01A96E49">
            <w:pPr>
              <w:spacing w:line="247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B201A07">
            <w:pPr>
              <w:spacing w:line="247" w:lineRule="auto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FB5D100">
            <w:pPr>
              <w:spacing w:line="247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Исполняющий обязанности Главы</w:t>
            </w:r>
          </w:p>
          <w:p w14:paraId="64784462">
            <w:pPr>
              <w:spacing w:line="247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Арамильского городского округа</w:t>
            </w:r>
          </w:p>
        </w:tc>
        <w:tc>
          <w:tcPr>
            <w:tcW w:w="4425" w:type="dxa"/>
            <w:shd w:val="clear" w:color="auto" w:fill="auto"/>
          </w:tcPr>
          <w:p w14:paraId="7C6E6810">
            <w:pPr>
              <w:spacing w:line="247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30AB0818">
            <w:pPr>
              <w:spacing w:line="247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14CCC0B1">
            <w:pPr>
              <w:spacing w:line="247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E2E2F1B">
            <w:pPr>
              <w:spacing w:line="247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2B559806">
            <w:pPr>
              <w:spacing w:line="247" w:lineRule="auto"/>
              <w:jc w:val="righ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Р.В. Гарифуллин</w:t>
            </w:r>
          </w:p>
        </w:tc>
      </w:tr>
      <w:tr w14:paraId="65BF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9748" w:type="dxa"/>
            <w:gridSpan w:val="2"/>
            <w:shd w:val="clear" w:color="auto" w:fill="auto"/>
          </w:tcPr>
          <w:p w14:paraId="0942B4AB">
            <w:pPr>
              <w:spacing w:line="247" w:lineRule="auto"/>
              <w:ind w:left="3537"/>
              <w:rPr>
                <w:rFonts w:ascii="Liberation Serif" w:hAnsi="Liberation Serif" w:cs="Liberation Serif"/>
                <w:color w:val="D9D9D9"/>
                <w:sz w:val="28"/>
                <w:szCs w:val="28"/>
              </w:rPr>
            </w:pPr>
          </w:p>
        </w:tc>
      </w:tr>
    </w:tbl>
    <w:p w14:paraId="0ECA79D0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5362C654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6F79A3AF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3070479A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5CCF8AEB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75B772E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1DD738E8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5327C02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0626A300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45D2795C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51DFA99C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54E1A312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6B106612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4F34AF2E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3B457387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4688CBB0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67CD9995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1535FB17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2561588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75FBDC24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7BD22105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4F485AC6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295E01A6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1AB0D48B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77CF59C6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50DC521B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5D84E35D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3839E53F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4ADC7021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653959CB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641C49DC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75E5BC65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6BBAC3C0">
      <w:pPr>
        <w:widowControl/>
        <w:autoSpaceDE/>
        <w:autoSpaceDN/>
        <w:spacing w:line="247" w:lineRule="auto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br w:type="page"/>
      </w:r>
    </w:p>
    <w:p w14:paraId="02604A66">
      <w:pPr>
        <w:shd w:val="clear" w:color="auto" w:fill="FFFFFF"/>
        <w:tabs>
          <w:tab w:val="left" w:pos="5387"/>
        </w:tabs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Приложение № 1</w:t>
      </w:r>
    </w:p>
    <w:p w14:paraId="45B6B3C1">
      <w:pPr>
        <w:shd w:val="clear" w:color="auto" w:fill="FFFFFF"/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постановлению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Администрации </w:t>
      </w:r>
    </w:p>
    <w:p w14:paraId="1C6FD9B4">
      <w:pPr>
        <w:shd w:val="clear" w:color="auto" w:fill="FFFFFF"/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Арамильского городского округа </w:t>
      </w:r>
    </w:p>
    <w:p w14:paraId="04BD9C60">
      <w:pPr>
        <w:spacing w:line="247" w:lineRule="auto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от 16.06.2022 № 296</w:t>
      </w:r>
    </w:p>
    <w:p w14:paraId="72AB3293">
      <w:pPr>
        <w:spacing w:line="247" w:lineRule="auto"/>
        <w:ind w:left="5103" w:right="40"/>
        <w:rPr>
          <w:rFonts w:hint="default" w:ascii="Liberation Serif" w:hAnsi="Liberation Serif" w:cs="Liberation Serif"/>
          <w:i/>
          <w:iCs/>
          <w:color w:val="000000"/>
          <w:sz w:val="28"/>
          <w:szCs w:val="28"/>
          <w:lang w:val="ru-RU"/>
        </w:rPr>
      </w:pPr>
      <w:r>
        <w:rPr>
          <w:rFonts w:hint="default" w:ascii="Liberation Serif" w:hAnsi="Liberation Serif" w:cs="Liberation Serif"/>
          <w:i/>
          <w:iCs/>
          <w:color w:val="000000"/>
          <w:sz w:val="28"/>
          <w:szCs w:val="28"/>
          <w:lang w:val="ru-RU"/>
        </w:rPr>
        <w:t>(ред от 29.10.2024 № 673)</w:t>
      </w:r>
    </w:p>
    <w:p w14:paraId="39A42DF6">
      <w:pPr>
        <w:tabs>
          <w:tab w:val="left" w:pos="8725"/>
        </w:tabs>
        <w:spacing w:line="247" w:lineRule="auto"/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1CE25A39">
      <w:pPr>
        <w:tabs>
          <w:tab w:val="left" w:pos="8725"/>
        </w:tabs>
        <w:spacing w:line="247" w:lineRule="auto"/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5287BCD1">
      <w:pPr>
        <w:widowControl/>
        <w:autoSpaceDE/>
        <w:autoSpaceDN/>
        <w:jc w:val="center"/>
        <w:rPr>
          <w:rFonts w:ascii="Liberation Serif" w:hAnsi="Liberation Serif" w:eastAsia="Calibri" w:cs="Liberation Serif"/>
          <w:kern w:val="3"/>
          <w:sz w:val="28"/>
          <w:szCs w:val="28"/>
        </w:rPr>
      </w:pPr>
      <w:r>
        <w:rPr>
          <w:rFonts w:ascii="Liberation Serif" w:hAnsi="Liberation Serif" w:eastAsia="Calibri" w:cs="Liberation Serif"/>
          <w:kern w:val="3"/>
          <w:sz w:val="28"/>
          <w:szCs w:val="28"/>
        </w:rPr>
        <w:t>ПОЛОЖЕНИЕ</w:t>
      </w:r>
    </w:p>
    <w:p w14:paraId="4B1A66AD">
      <w:pPr>
        <w:widowControl/>
        <w:autoSpaceDE/>
        <w:autoSpaceDN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lang w:val="ru-RU"/>
        </w:rPr>
        <w:t>о</w:t>
      </w:r>
      <w:r>
        <w:rPr>
          <w:rFonts w:ascii="Liberation Serif" w:hAnsi="Liberation Serif" w:cs="Liberation Serif"/>
          <w:sz w:val="28"/>
          <w:szCs w:val="28"/>
        </w:rPr>
        <w:t xml:space="preserve"> создании, реконструкции и поддержании в состоянии постоянной готовности к использованию защитных сооружений и других объектов гражданской обороны Арамильского городского округа</w:t>
      </w:r>
    </w:p>
    <w:p w14:paraId="6BCF1418">
      <w:pPr>
        <w:widowControl/>
        <w:autoSpaceDE/>
        <w:autoSpaceDN/>
        <w:jc w:val="center"/>
        <w:rPr>
          <w:rFonts w:ascii="Liberation Serif" w:hAnsi="Liberation Serif" w:cs="Liberation Serif"/>
          <w:sz w:val="28"/>
          <w:szCs w:val="28"/>
        </w:rPr>
      </w:pPr>
    </w:p>
    <w:p w14:paraId="49D2925B">
      <w:pPr>
        <w:widowControl/>
        <w:tabs>
          <w:tab w:val="left" w:pos="567"/>
        </w:tabs>
        <w:autoSpaceDE/>
        <w:autoSpaceDN/>
        <w:jc w:val="center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1.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Общие положения</w:t>
      </w:r>
    </w:p>
    <w:p w14:paraId="01335E5D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</w:p>
    <w:p w14:paraId="6543F7F8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1.1.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Настоящее Положение </w:t>
      </w:r>
      <w:r>
        <w:rPr>
          <w:rFonts w:ascii="Liberation Serif" w:hAnsi="Liberation Serif" w:cs="Liberation Serif"/>
          <w:kern w:val="3"/>
          <w:sz w:val="28"/>
          <w:szCs w:val="28"/>
          <w:lang w:val="ru-RU"/>
        </w:rPr>
        <w:t>о</w:t>
      </w: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t xml:space="preserve"> создании, реконструкции и поддержании в состоянии постоянной готовности к использованию защитных сооружений и других объектов гражданской обороны Арамильского городского округа</w:t>
      </w:r>
      <w:r>
        <w:rPr>
          <w:rFonts w:ascii="Liberation Serif" w:hAnsi="Liberation Serif" w:cs="Liberation Serif"/>
          <w:kern w:val="3"/>
          <w:sz w:val="28"/>
          <w:szCs w:val="28"/>
        </w:rPr>
        <w:t>(далее – Положение) разработано в соответствии с Федеральными законами от 12 февраля 1998 года № 28-ФЗ «О гражданской обороне», от 06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от 29.11.1999 № 1309 «О Порядке создания убежищ и иных объектов гражданской обороны», приказами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21.07.2005 № 575 «Об утверждении Порядка содержания и  использования защитных сооружений гражданской обороны в мирное время», от 15.12.2002 № 583 «Об утверждении и введении в действие Правил эксплуатации защитных сооружений гражданской обороны», и определяет порядок создания, сохранения и поддержания в состоянии постоянной готовности к использованию на территории Арамильского городского округа защитных сооружений гражданской обороны (далее – ЗС ГО).</w:t>
      </w:r>
    </w:p>
    <w:p w14:paraId="5C66B208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1.2.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Основные понятия, используемые в Положении:</w:t>
      </w:r>
    </w:p>
    <w:p w14:paraId="1291760F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1.2.1.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Укрытие – ЗС ГО, предназначенное для защиты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</w:r>
    </w:p>
    <w:p w14:paraId="57CFA1A9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Укрытия создаются:</w:t>
      </w:r>
    </w:p>
    <w:p w14:paraId="62C7FB06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для наибольшей работающей смены организации, отнесенной к первой или второй категории по гражданской обороне, расположенной за пределами территории, отнесенной к группе по гражданской обороне, вне зоны возможного радиоактивного заражения (загрязнения);</w:t>
      </w:r>
    </w:p>
    <w:p w14:paraId="2D33A61F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для нетранспортабельных больных и обслуживающего их медицинского персонала, находящегося в учреждении здравоохранения, расположенном на территории, отнесенной к группе по гражданской обороне, вне зоны возможного радиоактивного заражения (загрязнения).</w:t>
      </w:r>
    </w:p>
    <w:p w14:paraId="21791B3E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1.2.2.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Противорадиационное укрытие – ЗС ГО, предназначенное для защиты укрываемых от воздействия ионизирующих излучений при радиоактивном заражении (загрязнении) местности и допускающее непрерывное пребывание в нем укрываемых в течение нормативного времени.</w:t>
      </w:r>
    </w:p>
    <w:p w14:paraId="6D5C2F21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Противорадиационные укрытия создаются:</w:t>
      </w:r>
    </w:p>
    <w:p w14:paraId="135A11A0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для наибольшей работающей смены организации, отнесенной к первой или второй категории по гражданской обороне, расположенной в зоне возможного радиоактивного заражения (загрязнения) за пределами территории, отнесенной к группе по гражданской обороне;</w:t>
      </w:r>
    </w:p>
    <w:p w14:paraId="549A5316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для нетранспортабельных больных и обслуживающего их медицинского персонала, находящегося в учреждении здравоохранения, расположенном в зоне возможного радиоактивного заражения (загрязнения).</w:t>
      </w:r>
    </w:p>
    <w:p w14:paraId="26E0F805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1.2.3.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Быстровозводимое убежище – ЗС ГО, возводимое в период нарастания угрозы до объявления мобилизации, в период мобилизации или в военное время с применением полносборных сооружений, в том числе блок-модульного типа полной заводской готовности и сборных ограждающих конструкций или других материалов, в соответствии с общими требованиями к защитным сооружениям гражданской обороны.</w:t>
      </w:r>
    </w:p>
    <w:p w14:paraId="00982636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1.2.4.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Заглубленные помещения и другие сооружения подземного пространства используются и приспосабливаются для укрытия населения в период мобилизации и в военное время.</w:t>
      </w:r>
    </w:p>
    <w:p w14:paraId="5DA6F330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1.2.5.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В мирное время защитные сооружения должны использоваться в интересах экономики, обслуживания населения Арамильского городского округа и его защиты от поражающих факторов, вызванных чрезвычайными ситуациями природного и техногенного характера.</w:t>
      </w:r>
    </w:p>
    <w:p w14:paraId="7675118F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</w:p>
    <w:p w14:paraId="3A74D440">
      <w:pPr>
        <w:widowControl/>
        <w:tabs>
          <w:tab w:val="left" w:pos="567"/>
        </w:tabs>
        <w:autoSpaceDE/>
        <w:autoSpaceDN/>
        <w:jc w:val="center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2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Создание фонда защитных сооружений</w:t>
      </w:r>
    </w:p>
    <w:p w14:paraId="368F1C86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</w:p>
    <w:p w14:paraId="1F233CC3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2.1.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Создание фонда ЗС ГО осуществляется заблаговременно, в мирное время в соответствии с законодательными нормативными актами, нормативно-техническими и иными документами, регламентирующими порядок и организацию ведения гражданской обороны на территории Арамильского городского округа, путем нового строительства убежищ на объектах, имеющих потенциально опасные производственные объекты и эксплуатирующих их, а также имеющих важное оборонное, экономическое значение.</w:t>
      </w:r>
    </w:p>
    <w:p w14:paraId="56E2C7C2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2.2.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Потребность в ЗС ГО определяется Администрацией Арамильского городского округа, исходя из необходимого количества укрытия различных категорий населения.</w:t>
      </w:r>
    </w:p>
    <w:p w14:paraId="74BFEB4D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2.3.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Администрация Арамильского городского округа, в целях планомерного накопления необходимого фонда защитных сооружений:</w:t>
      </w:r>
    </w:p>
    <w:p w14:paraId="793A9376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контролирует создание защитных сооружений на стадиях проектирования и строительства, а также эксплуатацию и поддержание их в состоянии готовности к приему укрываемых.</w:t>
      </w:r>
    </w:p>
    <w:p w14:paraId="10D0FCF0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</w:p>
    <w:p w14:paraId="4ACF10E0">
      <w:pPr>
        <w:widowControl/>
        <w:tabs>
          <w:tab w:val="left" w:pos="567"/>
        </w:tabs>
        <w:autoSpaceDE/>
        <w:autoSpaceDN/>
        <w:jc w:val="center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3.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Сохранение защитных сооружений гражданской обороны</w:t>
      </w:r>
    </w:p>
    <w:p w14:paraId="3EF4F18F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</w:p>
    <w:p w14:paraId="78340DB5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3.1.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Сохранению подлежат все защитные сооружения и объекты гражданской обороны, расположенные на территории Арамильского городского округа и эксплуатирующиеся в режиме повседневной деятельности, в чрезвычайных ситуациях мирного и военного времени.</w:t>
      </w:r>
    </w:p>
    <w:p w14:paraId="2190455B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3.2.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Сохранение, эксплуатация систем жизнеобеспечения и содержание в готовности защитных сооружений при режимах повседневной деятельности, чрезвычайной ситуации и в военное время осуществляется в строгом соответствии с приказом МЧС России от 15.12.2002 № 583 «Об утверждении и введении в действие Правил эксплуатации защитных сооружений гражданской обороны».</w:t>
      </w:r>
    </w:p>
    <w:p w14:paraId="1279019E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3.3.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При эксплуатации ЗС ГО в режиме повседневной деятельности должны выполняться требования по обеспечению постоянной готовности помещений к переводу их в установленные сроки на режим защитных сооружений и необходимые условия для пребывания людей в защитных сооружениях, как в чрезвычайных ситуациях мирного времени, так и в военное время.</w:t>
      </w:r>
    </w:p>
    <w:p w14:paraId="13BBEEBB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При этом должна быть обеспечена сохранность защитных сооружений как в целом, так и отдельных его элементов.</w:t>
      </w:r>
    </w:p>
    <w:p w14:paraId="060206B0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При эксплуатации защитного сооружения в мирное время запрещается:</w:t>
      </w:r>
    </w:p>
    <w:p w14:paraId="2F780988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перепланировка помещений;</w:t>
      </w:r>
    </w:p>
    <w:p w14:paraId="52A9D56A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устройство отверстий или проемов в ограждающих конструкциях;</w:t>
      </w:r>
    </w:p>
    <w:p w14:paraId="62C5A4BD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нарушение герметизации и гидроизоляции;</w:t>
      </w:r>
    </w:p>
    <w:p w14:paraId="057A9A82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демонтаж оборудования;</w:t>
      </w:r>
    </w:p>
    <w:p w14:paraId="1FB10CDB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применение горючих строительных материалов для внутренней отделки помещений;</w:t>
      </w:r>
    </w:p>
    <w:p w14:paraId="3C2641D2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загромождение путей движения, входов в ЗС ГО и аварийных выходов;</w:t>
      </w:r>
    </w:p>
    <w:p w14:paraId="0D813609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оштукатуривание потолков и стен помещений;</w:t>
      </w:r>
    </w:p>
    <w:p w14:paraId="25FEFEA8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облицовка стен керамической плиткой;</w:t>
      </w:r>
    </w:p>
    <w:p w14:paraId="7F5ED45B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окрашивание резиновых деталей уплотнения, резиновых амортизаторов, хлопчатобумажных, прорезиненных и резиновых гибких вставок, металлических рукавов, табличек с наименованием завода-изготовителя и техническими данными инженерно-технического и специального оборудования;</w:t>
      </w:r>
    </w:p>
    <w:p w14:paraId="490A3057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застройка территории вблизи входов, аварийных выходов и наружных воздухозаборных и вытяжных устройств ЗС ГО, на расстоянии менее предусмотренного проектной документацией; эксплуатация вентиляционных систем защищенной дизельной электростанции, фильтров-поглотителей, предфильтров, средств регенерации воздуха.</w:t>
      </w:r>
    </w:p>
    <w:p w14:paraId="0E8641DC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3.4.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Содержание и эксплуатация защитных сооружений на приватизированных предприятиях организуется в соответствии с постановлением Правительства Российской Федерации от 23.04.1994 № 359 «Об утверждении Положения о порядке использования объектов и имущества гражданской обороны приватизированными предприятиями, учреждениями и организациями».</w:t>
      </w:r>
    </w:p>
    <w:p w14:paraId="1AC72DD1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Мероприятия по поддержанию защитных сооружений в сохранности и готовности к использованию по прямому назначению должны отражаться в договорах о правах и обязанностях в отношении объектов и имущества гражданской обороны, а также на выполнение мероприятий гражданской обороны между приватизированным предприятием, учреждением, организацией с одной  стороны и Межрегиональным территориальным управлением Федерального агентства по управлению государственным имуществом в Свердловской области с другой стороны согласно нормам, установленным приказом МЧС России от 15.12.2002 № 583 «Об утверждении и введении в действие Правил эксплуатации защитных сооружений гражданской обороны».</w:t>
      </w:r>
    </w:p>
    <w:p w14:paraId="4C896EEA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При использовании защитного сооружения в части соблюдения противопожарных требований надлежит руководствоваться требованиями пожарной безопасности в Российской Федерации в зависимости от назначения помещений защитного сооружения в мирное время.</w:t>
      </w:r>
    </w:p>
    <w:p w14:paraId="646AE3DC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3.5.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Руководители предприятий, организаций, учреждений несут ответственность в соответствии с действующим законодательством за содержание, эксплуатацию и готовность защитных сооружений для защиты работников наибольшей работающей смены, своевременное техническое обслуживание, ремонт и замену защитных устройств и оборудования, обеспечение эффективного использования помещений защитных сооружений для нужд предприятий, организаций, учреждений, а также организацию подготовки личного состава групп (звеньев) по обслуживанию защитных сооружений, обучение рабочих и служащих правилам пользования защитными сооружениями, обеспечение доступа в защитные сооружения и исполнение обязанностей по контролю за их состоянием уполномоченных лиц Администрации Арамильского городского округа .</w:t>
      </w:r>
    </w:p>
    <w:p w14:paraId="4483CE2F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</w:p>
    <w:p w14:paraId="545ADE03">
      <w:pPr>
        <w:widowControl/>
        <w:tabs>
          <w:tab w:val="left" w:pos="567"/>
        </w:tabs>
        <w:autoSpaceDE/>
        <w:autoSpaceDN/>
        <w:jc w:val="center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4.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Рациональное использование защитных сооружений гражданской обороны</w:t>
      </w:r>
    </w:p>
    <w:p w14:paraId="6FB506BA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</w:p>
    <w:p w14:paraId="267CA82D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4.1.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При режиме повседневной деятельности в соответствии с действующим законодательством ЗС ГО должны использоваться для нужд организаций, а также для обслуживания населения по решению руководителей объектов экономики или руководителя гражданской обороны – Главы Арамильского городского округа по согласованию с Главным управлением МЧС России по Свердловской области.</w:t>
      </w:r>
    </w:p>
    <w:p w14:paraId="09551CC4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4.2.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Встроенные и отдельно стоящие ЗС ГО допускается использовать при выполнении обязательных требований действующих нормативных документов к помещениям данного функционального назначения под:</w:t>
      </w:r>
    </w:p>
    <w:p w14:paraId="6D5A8294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санитарно-бытовые помещения;</w:t>
      </w:r>
    </w:p>
    <w:p w14:paraId="46433A09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помещения культурного обслуживания и помещения для учебных занятий;</w:t>
      </w:r>
    </w:p>
    <w:p w14:paraId="4C8C8955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производственные помещения, отнесенные по пожарной опасности к категориям Г и Д, в которых осуществляются технологические процессы, не сопровождающиеся выделением вредных жидкостей, паров и газов, опасных для людей, и не требующие естественного освещения;</w:t>
      </w:r>
    </w:p>
    <w:p w14:paraId="7BB43E42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технологические, транспортные и пешеходные тоннели;</w:t>
      </w:r>
    </w:p>
    <w:p w14:paraId="0C3588C4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помещения дежурных электриков, связистов, ремонтных бригад;</w:t>
      </w:r>
    </w:p>
    <w:p w14:paraId="58047663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гаражи для легковых автомобилей, подземные стоянки автокаров и автомобилей;</w:t>
      </w:r>
    </w:p>
    <w:p w14:paraId="01CBD2B6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складские помещения для хранения несгораемых, а также для сгораемых материалов при наличии автоматической системы пожаротушения;</w:t>
      </w:r>
    </w:p>
    <w:p w14:paraId="5F73E4B7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помещения торговли и питания (магазины, залы столовых, кафе, закусочные и др.);</w:t>
      </w:r>
    </w:p>
    <w:p w14:paraId="04D07892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спортивные помещения (стрелковые тиры и залы для спортивных занятий);</w:t>
      </w:r>
    </w:p>
    <w:p w14:paraId="24DF5369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помещения бытового обслуживания населения (ателье, приемные пункты);</w:t>
      </w:r>
    </w:p>
    <w:p w14:paraId="484FD760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– вспомогательные (подсобные) помещения лечебных учреждений.</w:t>
      </w:r>
    </w:p>
    <w:p w14:paraId="63DBF47C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4.3.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При использовании ЗС ГО под складские помещения, стоянки автомобилей, мастерские допускается загрузка помещений из расчета обеспечения приема 50% укрываемых от расчетной вместимости сооружения (без освобождения от хранимого имущества).  </w:t>
      </w:r>
    </w:p>
    <w:p w14:paraId="423A901C">
      <w:pPr>
        <w:widowControl/>
        <w:tabs>
          <w:tab w:val="left" w:pos="1560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Размещение и складирование имущества осуществляется с учетом обеспечения постоянного свободного доступа в технические помещения и к инженерно-техническому оборудованию ЗС ГО для его осмотра, обслуживания и ремонта.</w:t>
      </w:r>
    </w:p>
    <w:p w14:paraId="73F111F3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</w:p>
    <w:p w14:paraId="0A442D00">
      <w:pPr>
        <w:widowControl/>
        <w:tabs>
          <w:tab w:val="left" w:pos="567"/>
        </w:tabs>
        <w:autoSpaceDE/>
        <w:autoSpaceDN/>
        <w:jc w:val="center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5.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Порядок финансирования мероприятий по накоплению, содержанию, использованию и сохранению защитных сооружений</w:t>
      </w:r>
    </w:p>
    <w:p w14:paraId="2DA2F51D">
      <w:pPr>
        <w:widowControl/>
        <w:autoSpaceDE/>
        <w:autoSpaceDN/>
        <w:rPr>
          <w:rFonts w:ascii="Liberation Serif" w:hAnsi="Liberation Serif" w:cs="Liberation Serif"/>
          <w:kern w:val="3"/>
          <w:sz w:val="28"/>
          <w:szCs w:val="28"/>
        </w:rPr>
      </w:pPr>
    </w:p>
    <w:p w14:paraId="5C5032C5">
      <w:pPr>
        <w:widowControl/>
        <w:tabs>
          <w:tab w:val="left" w:pos="1418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5.1.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Финансирование мероприятий по накоплению фонда защитных сооружений и поддержанию их в готовности к приему укрываемых, использованию для нужд объектов экономики и обеспечению их сохранности осуществляется в соответствии с Федеральным законом от 12 февраля 1998 года № 28-ФЗ «О гражданской обороне».</w:t>
      </w:r>
    </w:p>
    <w:p w14:paraId="496999D8">
      <w:pPr>
        <w:widowControl/>
        <w:tabs>
          <w:tab w:val="left" w:pos="1418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5.2.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>Обеспечение мероприятий по содержанию, использованию и сохранению защитных сооружений, находящихся в муниципальной собственности Арамильского городского округа, является расходным обязательством бюджета муниципального образования.</w:t>
      </w:r>
    </w:p>
    <w:p w14:paraId="7F1DC6C7">
      <w:pPr>
        <w:widowControl/>
        <w:tabs>
          <w:tab w:val="left" w:pos="1418"/>
        </w:tabs>
        <w:autoSpaceDE/>
        <w:autoSpaceDN/>
        <w:ind w:firstLine="709"/>
        <w:jc w:val="both"/>
        <w:rPr>
          <w:rFonts w:ascii="Liberation Serif" w:hAnsi="Liberation Serif" w:cs="Liberation Serif"/>
          <w:kern w:val="3"/>
          <w:sz w:val="28"/>
          <w:szCs w:val="28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t>5.3.</w:t>
      </w:r>
      <w:r>
        <w:rPr>
          <w:rFonts w:ascii="Liberation Serif" w:hAnsi="Liberation Serif" w:cs="Liberation Serif"/>
          <w:kern w:val="3"/>
          <w:sz w:val="28"/>
          <w:szCs w:val="28"/>
        </w:rPr>
        <w:tab/>
      </w:r>
      <w:r>
        <w:rPr>
          <w:rFonts w:ascii="Liberation Serif" w:hAnsi="Liberation Serif" w:cs="Liberation Serif"/>
          <w:kern w:val="3"/>
          <w:sz w:val="28"/>
          <w:szCs w:val="28"/>
        </w:rPr>
        <w:t xml:space="preserve">Обеспечение мероприятий по содержанию, использованию и сохранению защитных сооружений организаций независимо от их организационно-правовых форм собственности в соответствии с действующим законодательством является расходным обязательством бюджета этих организаций. </w:t>
      </w:r>
    </w:p>
    <w:p w14:paraId="72549DE5">
      <w:pPr>
        <w:widowControl/>
        <w:tabs>
          <w:tab w:val="left" w:pos="1276"/>
        </w:tabs>
        <w:overflowPunct w:val="0"/>
        <w:spacing w:line="247" w:lineRule="auto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p w14:paraId="273E0619">
      <w:pPr>
        <w:shd w:val="clear" w:color="auto" w:fill="FFFFFF"/>
        <w:tabs>
          <w:tab w:val="left" w:pos="5387"/>
        </w:tabs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kern w:val="3"/>
          <w:sz w:val="28"/>
          <w:szCs w:val="28"/>
        </w:rPr>
        <w:br w:type="page"/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Приложение № 2</w:t>
      </w:r>
    </w:p>
    <w:p w14:paraId="7932D332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к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постановлению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Администрации </w:t>
      </w:r>
    </w:p>
    <w:p w14:paraId="758043FB">
      <w:pPr>
        <w:shd w:val="clear" w:color="auto" w:fill="FFFFFF"/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 xml:space="preserve">Арамильского городского округа </w:t>
      </w:r>
    </w:p>
    <w:p w14:paraId="381709BE">
      <w:pPr>
        <w:ind w:left="5103" w:right="40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  <w:r>
        <w:rPr>
          <w:rFonts w:ascii="Liberation Serif" w:hAnsi="Liberation Serif" w:cs="Liberation Serif"/>
          <w:color w:val="000000"/>
          <w:sz w:val="28"/>
          <w:szCs w:val="28"/>
          <w:lang w:val="ru"/>
        </w:rPr>
        <w:t>от 16.06.2022 № 296</w:t>
      </w:r>
    </w:p>
    <w:p w14:paraId="59AFF0D4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76BCF416">
      <w:pPr>
        <w:tabs>
          <w:tab w:val="left" w:pos="8725"/>
        </w:tabs>
        <w:ind w:left="5387"/>
        <w:jc w:val="both"/>
        <w:rPr>
          <w:rFonts w:ascii="Liberation Serif" w:hAnsi="Liberation Serif" w:cs="Liberation Serif"/>
          <w:color w:val="000000"/>
          <w:sz w:val="28"/>
          <w:szCs w:val="28"/>
          <w:lang w:val="ru"/>
        </w:rPr>
      </w:pPr>
    </w:p>
    <w:p w14:paraId="19C9F446">
      <w:pPr>
        <w:widowControl/>
        <w:tabs>
          <w:tab w:val="left" w:pos="1276"/>
        </w:tabs>
        <w:overflowPunct w:val="0"/>
        <w:spacing w:line="247" w:lineRule="auto"/>
        <w:jc w:val="center"/>
        <w:rPr>
          <w:rFonts w:ascii="Liberation Serif" w:hAnsi="Liberation Serif" w:eastAsia="Calibri" w:cs="Liberation Serif"/>
          <w:kern w:val="3"/>
          <w:sz w:val="28"/>
          <w:szCs w:val="28"/>
        </w:rPr>
      </w:pPr>
      <w:r>
        <w:rPr>
          <w:rFonts w:ascii="Liberation Serif" w:hAnsi="Liberation Serif" w:eastAsia="Calibri" w:cs="Liberation Serif"/>
          <w:kern w:val="3"/>
          <w:sz w:val="28"/>
          <w:szCs w:val="28"/>
        </w:rPr>
        <w:t xml:space="preserve">Расчет общей потребности на укрытие населения в защитных сооружениях, заглубленных помещениях и других сооружениях подземного пространства на территории Арамильского городского округа </w:t>
      </w:r>
    </w:p>
    <w:p w14:paraId="5C60331A">
      <w:pPr>
        <w:widowControl/>
        <w:tabs>
          <w:tab w:val="left" w:pos="1276"/>
        </w:tabs>
        <w:overflowPunct w:val="0"/>
        <w:spacing w:line="247" w:lineRule="auto"/>
        <w:jc w:val="center"/>
        <w:rPr>
          <w:rFonts w:ascii="Liberation Serif" w:hAnsi="Liberation Serif" w:eastAsia="Calibri" w:cs="Liberation Serif"/>
          <w:kern w:val="3"/>
          <w:sz w:val="28"/>
          <w:szCs w:val="28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4097"/>
        <w:gridCol w:w="1843"/>
        <w:gridCol w:w="1559"/>
        <w:gridCol w:w="1547"/>
      </w:tblGrid>
      <w:tr w14:paraId="76312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  <w:vAlign w:val="center"/>
          </w:tcPr>
          <w:p w14:paraId="795923C1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№ п/п</w:t>
            </w:r>
          </w:p>
        </w:tc>
        <w:tc>
          <w:tcPr>
            <w:tcW w:w="4097" w:type="dxa"/>
            <w:vAlign w:val="center"/>
          </w:tcPr>
          <w:p w14:paraId="7AE8DD3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</w:tcPr>
          <w:p w14:paraId="1470D5B6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Количество защитных сооружений, заглубленных</w:t>
            </w:r>
          </w:p>
          <w:p w14:paraId="05F73F74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помещений и</w:t>
            </w:r>
          </w:p>
          <w:p w14:paraId="5213BA7D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других</w:t>
            </w:r>
          </w:p>
          <w:p w14:paraId="138C175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сооружений</w:t>
            </w:r>
          </w:p>
          <w:p w14:paraId="78F85FCF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подземного</w:t>
            </w:r>
          </w:p>
          <w:p w14:paraId="3BBF5023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пространства</w:t>
            </w:r>
          </w:p>
        </w:tc>
        <w:tc>
          <w:tcPr>
            <w:tcW w:w="1559" w:type="dxa"/>
            <w:vAlign w:val="center"/>
          </w:tcPr>
          <w:p w14:paraId="6147D7E8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Количество укрываемых</w:t>
            </w:r>
          </w:p>
        </w:tc>
        <w:tc>
          <w:tcPr>
            <w:tcW w:w="1547" w:type="dxa"/>
            <w:vAlign w:val="center"/>
          </w:tcPr>
          <w:p w14:paraId="36C0C829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%</w:t>
            </w:r>
          </w:p>
          <w:p w14:paraId="39041DB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укрываемых</w:t>
            </w:r>
          </w:p>
        </w:tc>
      </w:tr>
      <w:tr w14:paraId="22AB6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8B1D116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1.</w:t>
            </w:r>
          </w:p>
        </w:tc>
        <w:tc>
          <w:tcPr>
            <w:tcW w:w="4097" w:type="dxa"/>
          </w:tcPr>
          <w:p w14:paraId="47F494EE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Подлежит укрытию </w:t>
            </w:r>
          </w:p>
          <w:p w14:paraId="53E4A763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население, человек, в т. ч. </w:t>
            </w:r>
          </w:p>
          <w:p w14:paraId="5AB37C4B">
            <w:pPr>
              <w:widowControl/>
              <w:tabs>
                <w:tab w:val="left" w:pos="1276"/>
              </w:tabs>
              <w:overflowPunct w:val="0"/>
              <w:spacing w:line="247" w:lineRule="auto"/>
              <w:ind w:firstLine="167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Арамильского городского округа; </w:t>
            </w:r>
          </w:p>
          <w:p w14:paraId="685BD3BC">
            <w:pPr>
              <w:widowControl/>
              <w:tabs>
                <w:tab w:val="left" w:pos="1276"/>
              </w:tabs>
              <w:overflowPunct w:val="0"/>
              <w:spacing w:line="247" w:lineRule="auto"/>
              <w:ind w:firstLine="167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АО «Арамильский авиационный ремонтный завод»; </w:t>
            </w:r>
          </w:p>
          <w:p w14:paraId="5FFA863C">
            <w:pPr>
              <w:widowControl/>
              <w:tabs>
                <w:tab w:val="left" w:pos="1276"/>
              </w:tabs>
              <w:overflowPunct w:val="0"/>
              <w:spacing w:line="247" w:lineRule="auto"/>
              <w:ind w:firstLine="167"/>
              <w:jc w:val="both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Муниципальное бюджетное учреждение культуры «Арамильская Центральная городская библиотека»</w:t>
            </w:r>
          </w:p>
        </w:tc>
        <w:tc>
          <w:tcPr>
            <w:tcW w:w="1843" w:type="dxa"/>
          </w:tcPr>
          <w:p w14:paraId="631BEDB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30257BF6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151CA8DB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2 856 </w:t>
            </w:r>
          </w:p>
          <w:p w14:paraId="089DE129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73C4E12D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14:paraId="76FAA5B2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02CB2163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2175C4B2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19 512 </w:t>
            </w:r>
          </w:p>
          <w:p w14:paraId="3421EB68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0E5149B3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304 </w:t>
            </w:r>
          </w:p>
          <w:p w14:paraId="75E69F9B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0F2DC4AB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528D2469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4 </w:t>
            </w:r>
          </w:p>
        </w:tc>
        <w:tc>
          <w:tcPr>
            <w:tcW w:w="1547" w:type="dxa"/>
          </w:tcPr>
          <w:p w14:paraId="23B9C66C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 </w:t>
            </w:r>
          </w:p>
          <w:p w14:paraId="5FB868ED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680626FB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100 </w:t>
            </w:r>
          </w:p>
          <w:p w14:paraId="51C2A633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1B90327E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 xml:space="preserve">100 </w:t>
            </w:r>
          </w:p>
          <w:p w14:paraId="77FB0BFF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6E257BE3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  <w:p w14:paraId="3E3BF8AF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100</w:t>
            </w:r>
          </w:p>
        </w:tc>
      </w:tr>
      <w:tr w14:paraId="72E89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73C4F17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2.</w:t>
            </w:r>
          </w:p>
        </w:tc>
        <w:tc>
          <w:tcPr>
            <w:tcW w:w="4097" w:type="dxa"/>
          </w:tcPr>
          <w:p w14:paraId="1C1EA9B1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Имеется защитных сооружений всего, из них:</w:t>
            </w:r>
          </w:p>
        </w:tc>
        <w:tc>
          <w:tcPr>
            <w:tcW w:w="1843" w:type="dxa"/>
          </w:tcPr>
          <w:p w14:paraId="0B446652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6173234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</w:tc>
        <w:tc>
          <w:tcPr>
            <w:tcW w:w="1547" w:type="dxa"/>
          </w:tcPr>
          <w:p w14:paraId="38CE3A3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</w:p>
        </w:tc>
      </w:tr>
      <w:tr w14:paraId="00332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2216750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2.1.</w:t>
            </w:r>
          </w:p>
        </w:tc>
        <w:tc>
          <w:tcPr>
            <w:tcW w:w="4097" w:type="dxa"/>
          </w:tcPr>
          <w:p w14:paraId="35C5BA4A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противорадиационных укрытий, отвечающих нормам инженерно-технических мероприятий гражданской обороны</w:t>
            </w:r>
          </w:p>
        </w:tc>
        <w:tc>
          <w:tcPr>
            <w:tcW w:w="1843" w:type="dxa"/>
          </w:tcPr>
          <w:p w14:paraId="51DAAD01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 (ограничено готово)</w:t>
            </w:r>
          </w:p>
        </w:tc>
        <w:tc>
          <w:tcPr>
            <w:tcW w:w="1559" w:type="dxa"/>
          </w:tcPr>
          <w:p w14:paraId="01FE3F5B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308</w:t>
            </w:r>
          </w:p>
        </w:tc>
        <w:tc>
          <w:tcPr>
            <w:tcW w:w="1547" w:type="dxa"/>
          </w:tcPr>
          <w:p w14:paraId="3E9CE001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100</w:t>
            </w:r>
          </w:p>
        </w:tc>
      </w:tr>
      <w:tr w14:paraId="73ECE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CBB8B8C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2.2.</w:t>
            </w:r>
          </w:p>
        </w:tc>
        <w:tc>
          <w:tcPr>
            <w:tcW w:w="4097" w:type="dxa"/>
          </w:tcPr>
          <w:p w14:paraId="5131D5F9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противорадиационных укрытий, не отвечающих нормам инженерно-технических мероприятий гражданской обороны</w:t>
            </w:r>
          </w:p>
        </w:tc>
        <w:tc>
          <w:tcPr>
            <w:tcW w:w="1843" w:type="dxa"/>
          </w:tcPr>
          <w:p w14:paraId="5F72F5C1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3 (не готовы)</w:t>
            </w:r>
          </w:p>
        </w:tc>
        <w:tc>
          <w:tcPr>
            <w:tcW w:w="1559" w:type="dxa"/>
          </w:tcPr>
          <w:p w14:paraId="6634888D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20B7E248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0</w:t>
            </w:r>
          </w:p>
        </w:tc>
      </w:tr>
      <w:tr w14:paraId="352E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772BD6F1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2.3.</w:t>
            </w:r>
          </w:p>
        </w:tc>
        <w:tc>
          <w:tcPr>
            <w:tcW w:w="4097" w:type="dxa"/>
          </w:tcPr>
          <w:p w14:paraId="2E7B1128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подвалов и других заглубленных помещений</w:t>
            </w:r>
          </w:p>
        </w:tc>
        <w:tc>
          <w:tcPr>
            <w:tcW w:w="1843" w:type="dxa"/>
          </w:tcPr>
          <w:p w14:paraId="0DE73902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2 856</w:t>
            </w:r>
          </w:p>
        </w:tc>
        <w:tc>
          <w:tcPr>
            <w:tcW w:w="1559" w:type="dxa"/>
          </w:tcPr>
          <w:p w14:paraId="7AC87333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19 512</w:t>
            </w:r>
          </w:p>
        </w:tc>
        <w:tc>
          <w:tcPr>
            <w:tcW w:w="1547" w:type="dxa"/>
          </w:tcPr>
          <w:p w14:paraId="22F563A4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100</w:t>
            </w:r>
          </w:p>
        </w:tc>
      </w:tr>
      <w:tr w14:paraId="3BFA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C3265F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2.4.</w:t>
            </w:r>
          </w:p>
        </w:tc>
        <w:tc>
          <w:tcPr>
            <w:tcW w:w="4097" w:type="dxa"/>
          </w:tcPr>
          <w:p w14:paraId="5D9F3317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всего укрывается</w:t>
            </w:r>
          </w:p>
        </w:tc>
        <w:tc>
          <w:tcPr>
            <w:tcW w:w="1843" w:type="dxa"/>
          </w:tcPr>
          <w:p w14:paraId="190B606E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2 857</w:t>
            </w:r>
          </w:p>
        </w:tc>
        <w:tc>
          <w:tcPr>
            <w:tcW w:w="1559" w:type="dxa"/>
          </w:tcPr>
          <w:p w14:paraId="1EF7BAF3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19 820</w:t>
            </w:r>
          </w:p>
        </w:tc>
        <w:tc>
          <w:tcPr>
            <w:tcW w:w="1547" w:type="dxa"/>
          </w:tcPr>
          <w:p w14:paraId="7EF94E4F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100</w:t>
            </w:r>
          </w:p>
        </w:tc>
      </w:tr>
      <w:tr w14:paraId="3E4AC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6FB31C57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3.</w:t>
            </w:r>
          </w:p>
        </w:tc>
        <w:tc>
          <w:tcPr>
            <w:tcW w:w="4097" w:type="dxa"/>
          </w:tcPr>
          <w:p w14:paraId="4BC799C5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Планируется строительство</w:t>
            </w:r>
          </w:p>
        </w:tc>
        <w:tc>
          <w:tcPr>
            <w:tcW w:w="1843" w:type="dxa"/>
          </w:tcPr>
          <w:p w14:paraId="77989948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0</w:t>
            </w:r>
          </w:p>
        </w:tc>
        <w:tc>
          <w:tcPr>
            <w:tcW w:w="1559" w:type="dxa"/>
          </w:tcPr>
          <w:p w14:paraId="5BC2DC4C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0</w:t>
            </w:r>
          </w:p>
        </w:tc>
        <w:tc>
          <w:tcPr>
            <w:tcW w:w="1547" w:type="dxa"/>
          </w:tcPr>
          <w:p w14:paraId="701A2BB3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0</w:t>
            </w:r>
          </w:p>
        </w:tc>
      </w:tr>
      <w:tr w14:paraId="36E56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6" w:type="dxa"/>
          </w:tcPr>
          <w:p w14:paraId="4F747059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4.</w:t>
            </w:r>
          </w:p>
        </w:tc>
        <w:tc>
          <w:tcPr>
            <w:tcW w:w="4097" w:type="dxa"/>
          </w:tcPr>
          <w:p w14:paraId="4DDCF442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Итого будет укрываться, человек</w:t>
            </w:r>
          </w:p>
        </w:tc>
        <w:tc>
          <w:tcPr>
            <w:tcW w:w="1843" w:type="dxa"/>
          </w:tcPr>
          <w:p w14:paraId="37EE22B7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2 857</w:t>
            </w:r>
          </w:p>
        </w:tc>
        <w:tc>
          <w:tcPr>
            <w:tcW w:w="1559" w:type="dxa"/>
          </w:tcPr>
          <w:p w14:paraId="7CE0BEEC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19 820</w:t>
            </w:r>
          </w:p>
        </w:tc>
        <w:tc>
          <w:tcPr>
            <w:tcW w:w="1547" w:type="dxa"/>
          </w:tcPr>
          <w:p w14:paraId="5573E2EE">
            <w:pPr>
              <w:widowControl/>
              <w:tabs>
                <w:tab w:val="left" w:pos="1276"/>
              </w:tabs>
              <w:overflowPunct w:val="0"/>
              <w:spacing w:line="247" w:lineRule="auto"/>
              <w:jc w:val="center"/>
              <w:rPr>
                <w:rFonts w:ascii="Liberation Serif" w:hAnsi="Liberation Serif" w:cs="Liberation Serif"/>
                <w:kern w:val="3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kern w:val="3"/>
                <w:sz w:val="24"/>
                <w:szCs w:val="24"/>
              </w:rPr>
              <w:t>100</w:t>
            </w:r>
          </w:p>
        </w:tc>
      </w:tr>
    </w:tbl>
    <w:p w14:paraId="663D9534">
      <w:pPr>
        <w:widowControl/>
        <w:tabs>
          <w:tab w:val="left" w:pos="1276"/>
        </w:tabs>
        <w:overflowPunct w:val="0"/>
        <w:spacing w:line="247" w:lineRule="auto"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p w14:paraId="018404C4">
      <w:pPr>
        <w:widowControl/>
        <w:tabs>
          <w:tab w:val="left" w:pos="1418"/>
        </w:tabs>
        <w:autoSpaceDE/>
        <w:autoSpaceDN/>
        <w:jc w:val="both"/>
        <w:rPr>
          <w:rFonts w:ascii="Liberation Serif" w:hAnsi="Liberation Serif" w:cs="Liberation Serif"/>
          <w:kern w:val="3"/>
          <w:sz w:val="28"/>
          <w:szCs w:val="28"/>
        </w:rPr>
      </w:pPr>
    </w:p>
    <w:sectPr>
      <w:headerReference r:id="rId5" w:type="default"/>
      <w:footerReference r:id="rId6" w:type="default"/>
      <w:pgSz w:w="11900" w:h="16840"/>
      <w:pgMar w:top="1134" w:right="567" w:bottom="1134" w:left="1701" w:header="743" w:footer="658" w:gutter="0"/>
      <w:cols w:space="720" w:num="1"/>
      <w:titlePg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Liberation Serif">
    <w:altName w:val="Times New Roman"/>
    <w:panose1 w:val="02020603050405020304"/>
    <w:charset w:val="00"/>
    <w:family w:val="roman"/>
    <w:pitch w:val="default"/>
    <w:sig w:usb0="00000000" w:usb1="00000000" w:usb2="00000021" w:usb3="00000000" w:csb0="000001BF" w:csb1="00000000"/>
  </w:font>
  <w:font w:name="Segoe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2020603050405020304"/>
    <w:charset w:val="CC"/>
    <w:family w:val="roman"/>
    <w:pitch w:val="default"/>
    <w:sig w:usb0="00000000" w:usb1="00000000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2156C7">
    <w:pPr>
      <w:pStyle w:val="8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5085643"/>
      <w:docPartObj>
        <w:docPartGallery w:val="AutoText"/>
      </w:docPartObj>
    </w:sdtPr>
    <w:sdtContent>
      <w:p w14:paraId="107BD76A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4B134A53">
    <w:pPr>
      <w:pStyle w:val="8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AE0"/>
    <w:rsid w:val="00011CC5"/>
    <w:rsid w:val="00017618"/>
    <w:rsid w:val="000207D8"/>
    <w:rsid w:val="00021679"/>
    <w:rsid w:val="00021886"/>
    <w:rsid w:val="00037BDB"/>
    <w:rsid w:val="00062B34"/>
    <w:rsid w:val="00071FF1"/>
    <w:rsid w:val="000A09D6"/>
    <w:rsid w:val="000B3475"/>
    <w:rsid w:val="000C3BA9"/>
    <w:rsid w:val="000C7C3F"/>
    <w:rsid w:val="000D42A1"/>
    <w:rsid w:val="000E14E0"/>
    <w:rsid w:val="000E6865"/>
    <w:rsid w:val="000F26CE"/>
    <w:rsid w:val="000F7B85"/>
    <w:rsid w:val="001351CE"/>
    <w:rsid w:val="0014221F"/>
    <w:rsid w:val="001440E7"/>
    <w:rsid w:val="0014561B"/>
    <w:rsid w:val="00162357"/>
    <w:rsid w:val="00162B67"/>
    <w:rsid w:val="00172034"/>
    <w:rsid w:val="0018127D"/>
    <w:rsid w:val="00185087"/>
    <w:rsid w:val="001A1B9C"/>
    <w:rsid w:val="001B03B6"/>
    <w:rsid w:val="001B7B77"/>
    <w:rsid w:val="001C29C9"/>
    <w:rsid w:val="001C2BC5"/>
    <w:rsid w:val="001E1C2A"/>
    <w:rsid w:val="001E4517"/>
    <w:rsid w:val="001E77D5"/>
    <w:rsid w:val="00204700"/>
    <w:rsid w:val="00207E4D"/>
    <w:rsid w:val="00211CD9"/>
    <w:rsid w:val="00212023"/>
    <w:rsid w:val="00252525"/>
    <w:rsid w:val="00272525"/>
    <w:rsid w:val="00276DF4"/>
    <w:rsid w:val="002830E8"/>
    <w:rsid w:val="00287A89"/>
    <w:rsid w:val="002B21EB"/>
    <w:rsid w:val="002B70DC"/>
    <w:rsid w:val="002B7FFA"/>
    <w:rsid w:val="002D1C7A"/>
    <w:rsid w:val="002D778D"/>
    <w:rsid w:val="002D7B13"/>
    <w:rsid w:val="002D7E9A"/>
    <w:rsid w:val="002E0C44"/>
    <w:rsid w:val="002E2AC7"/>
    <w:rsid w:val="002E3614"/>
    <w:rsid w:val="00312E2F"/>
    <w:rsid w:val="003321A1"/>
    <w:rsid w:val="00334874"/>
    <w:rsid w:val="003445BA"/>
    <w:rsid w:val="00350642"/>
    <w:rsid w:val="00373441"/>
    <w:rsid w:val="00392247"/>
    <w:rsid w:val="003A2C7E"/>
    <w:rsid w:val="003B3550"/>
    <w:rsid w:val="003C2C15"/>
    <w:rsid w:val="003C34FB"/>
    <w:rsid w:val="003D45AA"/>
    <w:rsid w:val="003D7902"/>
    <w:rsid w:val="003E10DC"/>
    <w:rsid w:val="003E2B5C"/>
    <w:rsid w:val="003F1AE0"/>
    <w:rsid w:val="003F59E6"/>
    <w:rsid w:val="003F6D19"/>
    <w:rsid w:val="00417F64"/>
    <w:rsid w:val="00421E68"/>
    <w:rsid w:val="004302F1"/>
    <w:rsid w:val="004447CE"/>
    <w:rsid w:val="00461F33"/>
    <w:rsid w:val="004951C8"/>
    <w:rsid w:val="004C1B88"/>
    <w:rsid w:val="004E73C8"/>
    <w:rsid w:val="004F0F90"/>
    <w:rsid w:val="004F0FF6"/>
    <w:rsid w:val="004F40B1"/>
    <w:rsid w:val="004F5666"/>
    <w:rsid w:val="0050192E"/>
    <w:rsid w:val="005036CA"/>
    <w:rsid w:val="00504B96"/>
    <w:rsid w:val="0051728A"/>
    <w:rsid w:val="00522551"/>
    <w:rsid w:val="00533742"/>
    <w:rsid w:val="00546A84"/>
    <w:rsid w:val="0055233B"/>
    <w:rsid w:val="005576A2"/>
    <w:rsid w:val="00583D17"/>
    <w:rsid w:val="00594F19"/>
    <w:rsid w:val="005B1347"/>
    <w:rsid w:val="005F1C7F"/>
    <w:rsid w:val="00613890"/>
    <w:rsid w:val="00627FEA"/>
    <w:rsid w:val="00636F7E"/>
    <w:rsid w:val="00677274"/>
    <w:rsid w:val="00685A14"/>
    <w:rsid w:val="006B5F38"/>
    <w:rsid w:val="006C0C26"/>
    <w:rsid w:val="006D3D15"/>
    <w:rsid w:val="006E66B4"/>
    <w:rsid w:val="006F6F62"/>
    <w:rsid w:val="007722BE"/>
    <w:rsid w:val="0077786A"/>
    <w:rsid w:val="007865D1"/>
    <w:rsid w:val="007D0582"/>
    <w:rsid w:val="007D3A26"/>
    <w:rsid w:val="007E7716"/>
    <w:rsid w:val="007E7AB9"/>
    <w:rsid w:val="007F02D7"/>
    <w:rsid w:val="007F36D9"/>
    <w:rsid w:val="007F4FC5"/>
    <w:rsid w:val="008006C9"/>
    <w:rsid w:val="00815AE9"/>
    <w:rsid w:val="00826360"/>
    <w:rsid w:val="0083673E"/>
    <w:rsid w:val="00843627"/>
    <w:rsid w:val="00854A24"/>
    <w:rsid w:val="00856302"/>
    <w:rsid w:val="00857C42"/>
    <w:rsid w:val="00865CDB"/>
    <w:rsid w:val="008877C0"/>
    <w:rsid w:val="008A4054"/>
    <w:rsid w:val="008B7ED0"/>
    <w:rsid w:val="008D67A2"/>
    <w:rsid w:val="008E1DEB"/>
    <w:rsid w:val="008F5A72"/>
    <w:rsid w:val="009307E5"/>
    <w:rsid w:val="009449FE"/>
    <w:rsid w:val="00952242"/>
    <w:rsid w:val="00986A61"/>
    <w:rsid w:val="009A3DEF"/>
    <w:rsid w:val="009B4A0F"/>
    <w:rsid w:val="009B7926"/>
    <w:rsid w:val="009C3F17"/>
    <w:rsid w:val="009D49D0"/>
    <w:rsid w:val="009E2771"/>
    <w:rsid w:val="009E658C"/>
    <w:rsid w:val="009F5351"/>
    <w:rsid w:val="009F6348"/>
    <w:rsid w:val="00A374A9"/>
    <w:rsid w:val="00A471A4"/>
    <w:rsid w:val="00A536EF"/>
    <w:rsid w:val="00A6035B"/>
    <w:rsid w:val="00AA0541"/>
    <w:rsid w:val="00AA0BBD"/>
    <w:rsid w:val="00AA537F"/>
    <w:rsid w:val="00AE6D1A"/>
    <w:rsid w:val="00AE7FC2"/>
    <w:rsid w:val="00AF6D41"/>
    <w:rsid w:val="00B02762"/>
    <w:rsid w:val="00B36162"/>
    <w:rsid w:val="00B43AD2"/>
    <w:rsid w:val="00B45D4E"/>
    <w:rsid w:val="00B81691"/>
    <w:rsid w:val="00BB63F6"/>
    <w:rsid w:val="00BE4B49"/>
    <w:rsid w:val="00BF17CE"/>
    <w:rsid w:val="00BF5248"/>
    <w:rsid w:val="00BF720D"/>
    <w:rsid w:val="00C22881"/>
    <w:rsid w:val="00C26AAB"/>
    <w:rsid w:val="00C274B4"/>
    <w:rsid w:val="00C413A7"/>
    <w:rsid w:val="00C51342"/>
    <w:rsid w:val="00C600D2"/>
    <w:rsid w:val="00C624D0"/>
    <w:rsid w:val="00C93FF9"/>
    <w:rsid w:val="00CB6B1E"/>
    <w:rsid w:val="00CD4E3D"/>
    <w:rsid w:val="00CE13FA"/>
    <w:rsid w:val="00CE503E"/>
    <w:rsid w:val="00D1248E"/>
    <w:rsid w:val="00D30846"/>
    <w:rsid w:val="00D436B2"/>
    <w:rsid w:val="00D60645"/>
    <w:rsid w:val="00D64A87"/>
    <w:rsid w:val="00D709F9"/>
    <w:rsid w:val="00D7724A"/>
    <w:rsid w:val="00DC75BF"/>
    <w:rsid w:val="00DD0FED"/>
    <w:rsid w:val="00DF6AD9"/>
    <w:rsid w:val="00E01F95"/>
    <w:rsid w:val="00E17689"/>
    <w:rsid w:val="00E612EE"/>
    <w:rsid w:val="00E72A58"/>
    <w:rsid w:val="00E7463B"/>
    <w:rsid w:val="00E87631"/>
    <w:rsid w:val="00E90136"/>
    <w:rsid w:val="00EB39FF"/>
    <w:rsid w:val="00EB6F78"/>
    <w:rsid w:val="00EB7889"/>
    <w:rsid w:val="00EC6E55"/>
    <w:rsid w:val="00F22A33"/>
    <w:rsid w:val="00F479ED"/>
    <w:rsid w:val="00F5067C"/>
    <w:rsid w:val="00F61BB0"/>
    <w:rsid w:val="00F64EB2"/>
    <w:rsid w:val="00F73590"/>
    <w:rsid w:val="00F75DFA"/>
    <w:rsid w:val="00FB72F2"/>
    <w:rsid w:val="00FC44D2"/>
    <w:rsid w:val="00FD6C27"/>
    <w:rsid w:val="00FE344E"/>
    <w:rsid w:val="00FE3FA0"/>
    <w:rsid w:val="00FE5BE2"/>
    <w:rsid w:val="00FF0655"/>
    <w:rsid w:val="307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13"/>
    <w:qFormat/>
    <w:uiPriority w:val="1"/>
    <w:pPr>
      <w:ind w:left="205" w:hanging="473"/>
      <w:outlineLvl w:val="0"/>
    </w:pPr>
    <w:rPr>
      <w:b/>
      <w:bCs/>
      <w:sz w:val="27"/>
      <w:szCs w:val="27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 2"/>
    <w:basedOn w:val="1"/>
    <w:link w:val="22"/>
    <w:semiHidden/>
    <w:unhideWhenUsed/>
    <w:qFormat/>
    <w:uiPriority w:val="99"/>
    <w:pPr>
      <w:spacing w:after="120" w:line="480" w:lineRule="auto"/>
    </w:pPr>
  </w:style>
  <w:style w:type="paragraph" w:styleId="7">
    <w:name w:val="header"/>
    <w:basedOn w:val="1"/>
    <w:link w:val="19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Body Text"/>
    <w:basedOn w:val="1"/>
    <w:link w:val="15"/>
    <w:qFormat/>
    <w:uiPriority w:val="1"/>
    <w:pPr>
      <w:ind w:left="135"/>
    </w:pPr>
    <w:rPr>
      <w:sz w:val="27"/>
      <w:szCs w:val="27"/>
    </w:rPr>
  </w:style>
  <w:style w:type="paragraph" w:styleId="9">
    <w:name w:val="Title"/>
    <w:basedOn w:val="1"/>
    <w:link w:val="16"/>
    <w:qFormat/>
    <w:uiPriority w:val="1"/>
    <w:pPr>
      <w:spacing w:before="161"/>
      <w:ind w:left="1350" w:right="1813"/>
      <w:jc w:val="center"/>
    </w:pPr>
    <w:rPr>
      <w:b/>
      <w:bCs/>
      <w:sz w:val="32"/>
      <w:szCs w:val="32"/>
    </w:rPr>
  </w:style>
  <w:style w:type="paragraph" w:styleId="10">
    <w:name w:val="footer"/>
    <w:basedOn w:val="1"/>
    <w:link w:val="20"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 3"/>
    <w:basedOn w:val="1"/>
    <w:link w:val="23"/>
    <w:semiHidden/>
    <w:unhideWhenUsed/>
    <w:uiPriority w:val="99"/>
    <w:pPr>
      <w:spacing w:after="120"/>
    </w:pPr>
    <w:rPr>
      <w:sz w:val="16"/>
      <w:szCs w:val="16"/>
    </w:r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Заголовок 1 Знак"/>
    <w:basedOn w:val="4"/>
    <w:link w:val="2"/>
    <w:qFormat/>
    <w:uiPriority w:val="1"/>
    <w:rPr>
      <w:rFonts w:ascii="Times New Roman" w:hAnsi="Times New Roman" w:eastAsia="Times New Roman" w:cs="Times New Roman"/>
      <w:b/>
      <w:bCs/>
      <w:sz w:val="27"/>
      <w:szCs w:val="27"/>
    </w:rPr>
  </w:style>
  <w:style w:type="table" w:customStyle="1" w:styleId="14">
    <w:name w:val="Table Normal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Основной текст Знак"/>
    <w:basedOn w:val="4"/>
    <w:link w:val="8"/>
    <w:uiPriority w:val="1"/>
    <w:rPr>
      <w:rFonts w:ascii="Times New Roman" w:hAnsi="Times New Roman" w:eastAsia="Times New Roman" w:cs="Times New Roman"/>
      <w:sz w:val="27"/>
      <w:szCs w:val="27"/>
    </w:rPr>
  </w:style>
  <w:style w:type="character" w:customStyle="1" w:styleId="16">
    <w:name w:val="Заголовок Знак"/>
    <w:basedOn w:val="4"/>
    <w:link w:val="9"/>
    <w:qFormat/>
    <w:uiPriority w:val="1"/>
    <w:rPr>
      <w:rFonts w:ascii="Times New Roman" w:hAnsi="Times New Roman" w:eastAsia="Times New Roman" w:cs="Times New Roman"/>
      <w:b/>
      <w:bCs/>
      <w:sz w:val="32"/>
      <w:szCs w:val="32"/>
    </w:rPr>
  </w:style>
  <w:style w:type="paragraph" w:styleId="17">
    <w:name w:val="List Paragraph"/>
    <w:basedOn w:val="1"/>
    <w:qFormat/>
    <w:uiPriority w:val="0"/>
    <w:pPr>
      <w:ind w:left="135" w:firstLine="698"/>
    </w:pPr>
  </w:style>
  <w:style w:type="paragraph" w:customStyle="1" w:styleId="18">
    <w:name w:val="Table Paragraph"/>
    <w:basedOn w:val="1"/>
    <w:qFormat/>
    <w:uiPriority w:val="1"/>
    <w:pPr>
      <w:spacing w:line="310" w:lineRule="exact"/>
      <w:ind w:left="141"/>
    </w:pPr>
  </w:style>
  <w:style w:type="character" w:customStyle="1" w:styleId="19">
    <w:name w:val="Верхний колонтитул Знак"/>
    <w:basedOn w:val="4"/>
    <w:link w:val="7"/>
    <w:uiPriority w:val="99"/>
    <w:rPr>
      <w:rFonts w:ascii="Times New Roman" w:hAnsi="Times New Roman" w:eastAsia="Times New Roman" w:cs="Times New Roman"/>
    </w:rPr>
  </w:style>
  <w:style w:type="character" w:customStyle="1" w:styleId="20">
    <w:name w:val="Нижний колонтитул Знак"/>
    <w:basedOn w:val="4"/>
    <w:link w:val="10"/>
    <w:uiPriority w:val="99"/>
    <w:rPr>
      <w:rFonts w:ascii="Times New Roman" w:hAnsi="Times New Roman" w:eastAsia="Times New Roman" w:cs="Times New Roman"/>
    </w:rPr>
  </w:style>
  <w:style w:type="character" w:customStyle="1" w:styleId="21">
    <w:name w:val="Заголовок 2 Знак"/>
    <w:basedOn w:val="4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customStyle="1" w:styleId="22">
    <w:name w:val="Основной текст 2 Знак"/>
    <w:basedOn w:val="4"/>
    <w:link w:val="6"/>
    <w:semiHidden/>
    <w:uiPriority w:val="99"/>
    <w:rPr>
      <w:rFonts w:ascii="Times New Roman" w:hAnsi="Times New Roman" w:eastAsia="Times New Roman" w:cs="Times New Roman"/>
    </w:rPr>
  </w:style>
  <w:style w:type="character" w:customStyle="1" w:styleId="23">
    <w:name w:val="Основной текст 3 Знак"/>
    <w:basedOn w:val="4"/>
    <w:link w:val="11"/>
    <w:semiHidden/>
    <w:uiPriority w:val="99"/>
    <w:rPr>
      <w:rFonts w:ascii="Times New Roman" w:hAnsi="Times New Roman" w:eastAsia="Times New Roman" w:cs="Times New Roman"/>
      <w:sz w:val="16"/>
      <w:szCs w:val="16"/>
    </w:rPr>
  </w:style>
  <w:style w:type="character" w:customStyle="1" w:styleId="24">
    <w:name w:val="Основной текст_"/>
    <w:link w:val="25"/>
    <w:qFormat/>
    <w:uiPriority w:val="0"/>
    <w:rPr>
      <w:shd w:val="clear" w:color="auto" w:fill="FFFFFF"/>
    </w:rPr>
  </w:style>
  <w:style w:type="paragraph" w:customStyle="1" w:styleId="25">
    <w:name w:val="Основной текст5"/>
    <w:basedOn w:val="1"/>
    <w:link w:val="24"/>
    <w:qFormat/>
    <w:uiPriority w:val="0"/>
    <w:pPr>
      <w:shd w:val="clear" w:color="auto" w:fill="FFFFFF"/>
      <w:autoSpaceDE/>
      <w:autoSpaceDN/>
      <w:spacing w:line="317" w:lineRule="exact"/>
    </w:pPr>
    <w:rPr>
      <w:rFonts w:asciiTheme="minorHAnsi" w:hAnsiTheme="minorHAnsi" w:eastAsiaTheme="minorHAnsi" w:cstheme="minorBidi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8</Pages>
  <Words>2319</Words>
  <Characters>13222</Characters>
  <Lines>110</Lines>
  <Paragraphs>31</Paragraphs>
  <TotalTime>5</TotalTime>
  <ScaleCrop>false</ScaleCrop>
  <LinksUpToDate>false</LinksUpToDate>
  <CharactersWithSpaces>15510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2022-06-16T04:11:00Z</dcterms:created>
  <dc:creator>Miha</dc:creator>
  <cp:lastModifiedBy>ЕДДС</cp:lastModifiedBy>
  <dcterms:modified xsi:type="dcterms:W3CDTF">2026-02-06T07:18:54Z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D01342B30A174815949B1B211C3D393A_13</vt:lpwstr>
  </property>
</Properties>
</file>