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CF551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К Заявлению прилагаются:</w:t>
      </w:r>
    </w:p>
    <w:p w14:paraId="3B0C0A8E" w14:textId="772E958C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1) краткое описание опыта организации по информационной, консультационной и другим видам поддержки субъектов малого и среднего предпринимательства</w:t>
      </w:r>
      <w:r w:rsidR="002350B6">
        <w:rPr>
          <w:rFonts w:ascii="Liberation Serif" w:hAnsi="Liberation Serif" w:cs="Liberation Serif"/>
        </w:rPr>
        <w:t>;</w:t>
      </w:r>
      <w:bookmarkStart w:id="0" w:name="_GoBack"/>
      <w:bookmarkEnd w:id="0"/>
    </w:p>
    <w:p w14:paraId="57FDB32A" w14:textId="669BE8BD" w:rsidR="005D1A8C" w:rsidRPr="00FE79B3" w:rsidRDefault="005D1A8C" w:rsidP="005D1A8C">
      <w:pPr>
        <w:ind w:firstLine="851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 xml:space="preserve">2) опись документов, </w:t>
      </w:r>
      <w:r w:rsidRPr="00FE79B3">
        <w:rPr>
          <w:rFonts w:ascii="Liberation Serif" w:hAnsi="Liberation Serif" w:cs="Liberation Serif"/>
          <w:color w:val="000000"/>
          <w:sz w:val="28"/>
          <w:szCs w:val="28"/>
        </w:rPr>
        <w:t>входящих в заявку на участие в отборе;</w:t>
      </w:r>
    </w:p>
    <w:p w14:paraId="3ACF3A55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3) копия свидетельства о государственной регистрации и осуществлении деятельности на территории Свердловской области;</w:t>
      </w:r>
    </w:p>
    <w:p w14:paraId="3AFDB42F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4) копия устава Организации, заверенная подписью руководителя и печатью юридического лица;</w:t>
      </w:r>
    </w:p>
    <w:p w14:paraId="31F638BB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5) выписка из Единого государственного реестра юридических лиц, выданная не ранее тридцати календарных дней до даты подачи Заявки на предоставление субсидии;</w:t>
      </w:r>
    </w:p>
    <w:p w14:paraId="4DEB269D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6) справка Межрайонной инспекции Федеральной налоговой службы России по Свердловской области об исполнении налогоплательщиком обязанности по уплате налогов, сборов, по уплате страховых сборов, пеней и налоговых санкций, выданная не ранее тридцати календарных дней до даты подачи Заявки на предоставление субсидии;</w:t>
      </w:r>
    </w:p>
    <w:p w14:paraId="51353637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7) аналитический отчет за предшествующий финансовый год о деятельности заявителя с целью поддержки субъектов малого и среднего предпринимательства;</w:t>
      </w:r>
    </w:p>
    <w:p w14:paraId="016DCC61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8) документы, подтверждающие наличие положительного опыта реализации механизмов государственной и муниципальной поддержки СМСП (грамоты, благодарственные письма, отзывы получателей поддержки).</w:t>
      </w:r>
    </w:p>
    <w:p w14:paraId="3E565757" w14:textId="77777777" w:rsidR="003712CA" w:rsidRDefault="003712CA"/>
    <w:sectPr w:rsidR="0037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47"/>
    <w:rsid w:val="002350B6"/>
    <w:rsid w:val="003712CA"/>
    <w:rsid w:val="005D1A8C"/>
    <w:rsid w:val="0061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BF5C"/>
  <w15:chartTrackingRefBased/>
  <w15:docId w15:val="{706F1F6C-EBE4-45C8-9FE5-6C90DCC8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Шунайлова Наталья Михайловна</dc:creator>
  <cp:keywords/>
  <dc:description/>
  <cp:lastModifiedBy>Шунайлова Наталья Михайловна</cp:lastModifiedBy>
  <cp:revision>3</cp:revision>
  <dcterms:created xsi:type="dcterms:W3CDTF">2021-01-26T09:06:00Z</dcterms:created>
  <dcterms:modified xsi:type="dcterms:W3CDTF">2021-12-28T04:40:00Z</dcterms:modified>
</cp:coreProperties>
</file>