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5" w:rsidRPr="00776D91" w:rsidRDefault="00466915" w:rsidP="00466915">
      <w:pPr>
        <w:overflowPunct/>
        <w:autoSpaceDE/>
        <w:autoSpaceDN/>
        <w:adjustRightInd/>
        <w:spacing w:after="160" w:line="259" w:lineRule="auto"/>
        <w:ind w:firstLine="708"/>
        <w:jc w:val="center"/>
        <w:textAlignment w:val="auto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Перечень мероприятий, включенных в муниципальную «дорожную карту»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(утверждена Постановлением</w:t>
      </w:r>
      <w:r w:rsidRPr="00776D91">
        <w:t xml:space="preserve"> </w:t>
      </w:r>
      <w:r w:rsidR="00EA0A43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Главы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Арамильского город</w:t>
      </w:r>
      <w:r w:rsidR="0024226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ского округа от 29.06.2022 № 305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)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из региональной «дорожной карты»</w:t>
      </w:r>
      <w:r w:rsidRPr="00776D91">
        <w:t xml:space="preserve">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плана мероприятий («дорожной карты») по содействию развитию конкуренции в Све</w:t>
      </w:r>
      <w:r w:rsidR="0011737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рдловской области на период 2022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–202</w:t>
      </w:r>
      <w:r w:rsidR="0011737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5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годов, утвержденного распоряжением Губернатора Свердловской </w:t>
      </w:r>
      <w:r w:rsidR="00736B53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области от 28.12.2021 № 249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-РГ)</w:t>
      </w:r>
    </w:p>
    <w:p w:rsidR="00466915" w:rsidRDefault="00466915" w:rsidP="00466915">
      <w:pPr>
        <w:overflowPunct/>
        <w:autoSpaceDE/>
        <w:autoSpaceDN/>
        <w:adjustRightInd/>
        <w:spacing w:line="259" w:lineRule="auto"/>
        <w:textAlignment w:val="auto"/>
        <w:rPr>
          <w:rFonts w:ascii="Liberation Serif" w:eastAsia="Calibri" w:hAnsi="Liberation Serif" w:cs="Liberation Serif"/>
          <w:sz w:val="20"/>
          <w:lang w:eastAsia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466915" w:rsidRPr="001E7A13" w:rsidTr="006372A8">
        <w:trPr>
          <w:tblHeader/>
        </w:trPr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Мероприятие региональной «дорожной карты» Свердловской области</w:t>
            </w:r>
          </w:p>
        </w:tc>
        <w:tc>
          <w:tcPr>
            <w:tcW w:w="4962" w:type="dxa"/>
          </w:tcPr>
          <w:p w:rsidR="00466915" w:rsidRPr="001E7A13" w:rsidRDefault="00466915" w:rsidP="00C27D5D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Мероприяти</w:t>
            </w:r>
            <w:r w:rsidR="00C27D5D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я</w:t>
            </w: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муниципальной «дорожной карты» Арамильского городского округа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медицинских услуг</w:t>
            </w:r>
          </w:p>
        </w:tc>
      </w:tr>
      <w:tr w:rsidR="00466915" w:rsidRPr="001E7A13" w:rsidTr="006372A8">
        <w:trPr>
          <w:trHeight w:val="1677"/>
        </w:trPr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Ведение реестра организаций, в том числе негосударственных, оказывающих медицинские услуги в рамках базовой программы обязательного медицинского страхования, и размещение информации на официальном сайте Территориального фонда обязательного медицинского страхования Свердловской области</w:t>
            </w:r>
            <w:r w:rsidR="008673CB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="008673CB" w:rsidRPr="008673CB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 сети "Интернет"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Ведение реестра организаций, в том числе негосударственных, оказывающих медицинские услуги на территории Арамильского городского округа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социальных услуг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независимой оценки качества социального обслуживания организациями, находящимися в ведении Свердловской области, за трехлетний период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Охват проведением независимой оценки качества социального обслуживания организациями, находящимися на территории Арамильского городского округа</w:t>
            </w:r>
          </w:p>
        </w:tc>
      </w:tr>
      <w:tr w:rsidR="004042E8" w:rsidRPr="001E7A13" w:rsidTr="006372A8">
        <w:tc>
          <w:tcPr>
            <w:tcW w:w="10632" w:type="dxa"/>
            <w:gridSpan w:val="2"/>
          </w:tcPr>
          <w:p w:rsidR="004042E8" w:rsidRPr="001E7A13" w:rsidRDefault="004042E8" w:rsidP="004042E8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</w:t>
            </w: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услуг</w:t>
            </w: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дошкольного образования</w:t>
            </w:r>
          </w:p>
        </w:tc>
      </w:tr>
      <w:tr w:rsidR="004042E8" w:rsidRPr="001E7A13" w:rsidTr="006372A8">
        <w:tc>
          <w:tcPr>
            <w:tcW w:w="5670" w:type="dxa"/>
          </w:tcPr>
          <w:p w:rsidR="004042E8" w:rsidRPr="001E7A13" w:rsidRDefault="009D792D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9D792D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</w:t>
            </w:r>
          </w:p>
        </w:tc>
        <w:tc>
          <w:tcPr>
            <w:tcW w:w="4962" w:type="dxa"/>
          </w:tcPr>
          <w:p w:rsidR="004042E8" w:rsidRPr="001E7A13" w:rsidRDefault="002035AD" w:rsidP="00937B73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2035AD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</w:t>
            </w:r>
          </w:p>
        </w:tc>
      </w:tr>
      <w:tr w:rsidR="006C1B20" w:rsidRPr="001E7A13" w:rsidTr="006372A8">
        <w:tc>
          <w:tcPr>
            <w:tcW w:w="10632" w:type="dxa"/>
            <w:gridSpan w:val="2"/>
          </w:tcPr>
          <w:p w:rsidR="006C1B20" w:rsidRPr="002035AD" w:rsidRDefault="006C1B20" w:rsidP="006C1B20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</w:t>
            </w: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услуг</w:t>
            </w: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дополнительного</w:t>
            </w: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образования</w:t>
            </w:r>
            <w:r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 xml:space="preserve"> детей</w:t>
            </w:r>
          </w:p>
        </w:tc>
      </w:tr>
      <w:tr w:rsidR="006C1B20" w:rsidRPr="001E7A13" w:rsidTr="006372A8">
        <w:tc>
          <w:tcPr>
            <w:tcW w:w="5670" w:type="dxa"/>
          </w:tcPr>
          <w:p w:rsidR="006C1B20" w:rsidRPr="009D792D" w:rsidRDefault="006372A8" w:rsidP="006372A8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Внедрение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общедоступного навигатора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по дополнительным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общеобразовательным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программам (размещение в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сети "Интернет" информации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для потребителей о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возможностях получения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дополнительного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6372A8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образования детей)</w:t>
            </w:r>
          </w:p>
        </w:tc>
        <w:tc>
          <w:tcPr>
            <w:tcW w:w="4962" w:type="dxa"/>
          </w:tcPr>
          <w:p w:rsidR="006C1B20" w:rsidRPr="002035AD" w:rsidRDefault="00086701" w:rsidP="00086701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086701">
              <w:rPr>
                <w:rFonts w:ascii="Liberation Serif" w:eastAsiaTheme="minorHAnsi" w:hAnsi="Liberation Serif" w:cs="Liberation Serif"/>
                <w:sz w:val="20"/>
                <w:lang w:eastAsia="en-US" w:bidi="ru-RU"/>
              </w:rPr>
              <w:t>Внедрение общедоступного навигатора по дополнительным общеобразовательным программам (размещение в сети Интернет информации для потребителей о возможностях получения дополнительного образования)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Утверждение схем теплоснабжения (ежегодная актуализация)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Утверждение схем теплоснабжения (ежегодная актуализация)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государственного (муниципального)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Заключение в отношении объектов теплоснабжения концессионных соглашений, предусматривающих переход прав владения и (или) пользования в отношении муниципального имущества, </w:t>
            </w:r>
          </w:p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не закрепленного на праве хозяйственного ведения или оперативного управления, только по результатам проведения конкурсов </w:t>
            </w:r>
          </w:p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на право их заключения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Мониторинг реализации муниципальной программы (подпрограммы) в области энергосбережения и повышения энергетической эффективности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</w:t>
            </w: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lastRenderedPageBreak/>
              <w:t>включению дополнительных условий к повышению уровня качества предоставления услуг при перевозке пассажиров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lastRenderedPageBreak/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Сфера наружной рекламы</w:t>
            </w:r>
          </w:p>
        </w:tc>
      </w:tr>
      <w:tr w:rsidR="00466915" w:rsidRPr="001E7A13" w:rsidTr="006372A8">
        <w:tc>
          <w:tcPr>
            <w:tcW w:w="5670" w:type="dxa"/>
          </w:tcPr>
          <w:p w:rsidR="00146589" w:rsidRPr="00146589" w:rsidRDefault="00146589" w:rsidP="0014658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Размещение на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официальном сайте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Министерства по управлению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государственным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имуществом Свердловской</w:t>
            </w:r>
          </w:p>
          <w:p w:rsidR="00466915" w:rsidRPr="001E7A13" w:rsidRDefault="00146589" w:rsidP="0014658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области в сети «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Интернет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»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нормативных правовых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актов, регулирующих сферу</w:t>
            </w:r>
            <w:r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r w:rsidRPr="00146589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наружной рекламы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Размещение на официальном сайте Арамильского городского округа нормативных правовых актов, регулирующих сферу наружной рекламы</w:t>
            </w:r>
          </w:p>
        </w:tc>
      </w:tr>
      <w:tr w:rsidR="00466915" w:rsidRPr="001E7A13" w:rsidTr="006372A8">
        <w:tc>
          <w:tcPr>
            <w:tcW w:w="10632" w:type="dxa"/>
            <w:gridSpan w:val="2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ритуальных услуг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Формирование реестра организаций, осуществляющих деятельность на рынке ритуальных услуг Свердловской области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Формирование реестра организаций, осуществляющих деятельность на рынке ритуальных услуг Арамильского городского округа</w:t>
            </w:r>
          </w:p>
        </w:tc>
      </w:tr>
      <w:tr w:rsidR="00466915" w:rsidRPr="001E7A13" w:rsidTr="006372A8">
        <w:tc>
          <w:tcPr>
            <w:tcW w:w="5670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4962" w:type="dxa"/>
          </w:tcPr>
          <w:p w:rsidR="00466915" w:rsidRPr="001E7A13" w:rsidRDefault="00466915" w:rsidP="00572A0A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</w:tr>
    </w:tbl>
    <w:p w:rsidR="00466915" w:rsidRPr="00743622" w:rsidRDefault="00466915" w:rsidP="00466915">
      <w:pPr>
        <w:overflowPunct/>
        <w:autoSpaceDE/>
        <w:autoSpaceDN/>
        <w:adjustRightInd/>
        <w:spacing w:line="259" w:lineRule="auto"/>
        <w:textAlignment w:val="auto"/>
        <w:rPr>
          <w:rFonts w:ascii="Liberation Serif" w:eastAsia="Calibri" w:hAnsi="Liberation Serif" w:cs="Liberation Serif"/>
          <w:sz w:val="20"/>
          <w:lang w:eastAsia="en-US"/>
        </w:rPr>
      </w:pPr>
    </w:p>
    <w:p w:rsidR="00190C1F" w:rsidRPr="00466915" w:rsidRDefault="00190C1F" w:rsidP="00466915"/>
    <w:sectPr w:rsidR="00190C1F" w:rsidRPr="004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5"/>
    <w:rsid w:val="00086701"/>
    <w:rsid w:val="00117378"/>
    <w:rsid w:val="00146589"/>
    <w:rsid w:val="00190C1F"/>
    <w:rsid w:val="002035AD"/>
    <w:rsid w:val="00242260"/>
    <w:rsid w:val="00247268"/>
    <w:rsid w:val="002D6D68"/>
    <w:rsid w:val="004042E8"/>
    <w:rsid w:val="00466915"/>
    <w:rsid w:val="0055357E"/>
    <w:rsid w:val="006372A8"/>
    <w:rsid w:val="006C1B20"/>
    <w:rsid w:val="00736B53"/>
    <w:rsid w:val="008673CB"/>
    <w:rsid w:val="00937B73"/>
    <w:rsid w:val="009D792D"/>
    <w:rsid w:val="009F5F78"/>
    <w:rsid w:val="00C27D5D"/>
    <w:rsid w:val="00C75503"/>
    <w:rsid w:val="00EA0A43"/>
    <w:rsid w:val="00EA501B"/>
    <w:rsid w:val="00F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353E"/>
  <w15:chartTrackingRefBased/>
  <w15:docId w15:val="{261D181E-85F8-488F-9DEB-4BAF565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23</cp:revision>
  <cp:lastPrinted>2023-01-18T05:48:00Z</cp:lastPrinted>
  <dcterms:created xsi:type="dcterms:W3CDTF">2023-01-18T05:44:00Z</dcterms:created>
  <dcterms:modified xsi:type="dcterms:W3CDTF">2023-01-18T06:40:00Z</dcterms:modified>
</cp:coreProperties>
</file>