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 </w:t>
      </w:r>
    </w:p>
    <w:p w:rsidR="003E5E10" w:rsidRPr="003E5E10" w:rsidRDefault="003E5E10" w:rsidP="003E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10" w:rsidRPr="003E5E10" w:rsidRDefault="003E5E10" w:rsidP="003E5E10">
      <w:pPr>
        <w:shd w:val="clear" w:color="auto" w:fill="F5F5EA"/>
        <w:spacing w:after="0" w:line="264" w:lineRule="atLeast"/>
        <w:jc w:val="center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ПОРЯДОК НАПРАВЛЕНИЯ ОБРАЩЕНИЙ ДЛЯ ПРОВЕДЕНИЯ ПРОВЕРОК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jc w:val="center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В РАМКАХ ОСУЩЕСТВЛЕНИЯ ВИДОВ МУНИЦИПАЛЬНОГО КОНТРОЛЯ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 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(в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сфере благоустройства)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 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В соответствии со статьей 59 Федерального закона от 31.07.2020 № 248-ФЗ «О государственном контроле (надзоре) и муниципальном контроле в Российской Федерации» основанием </w:t>
      </w: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для проведения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 внеплановых </w:t>
      </w: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проверок 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являются обращения и заявления граждан и организаций, позволяющие установить лицо, обратившееся в орган муниципального контроля, то есть содержащие </w:t>
      </w: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фамилию, имя, отчество (при наличии) заявителя, адрес места жительства (регистрации), иные контактные данные, сведения о документе, удостоверяющем личность заявителя, и подпись заявителя.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В случае, если в обращении или заявлении изложена информация об указанных фактах, которая может являться основанием для проведения внеплановой проверки, должностное лицо контрольного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 (ЕСИА), либо с использованием электронно-цифровой подписи. </w:t>
      </w: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Обращения, направленные в контрольный орган электронным письмом без использования </w:t>
      </w:r>
      <w:proofErr w:type="gramStart"/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электронно-цифровой подписи</w:t>
      </w:r>
      <w:proofErr w:type="gramEnd"/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 не могут являться основанием для организации и проведения внеплановой проверки.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Контрольным органом, уполномоченным на осуществление муниципального контроля на территории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="00C2195C"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городского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округа является 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Администрация Арамильского городского округа.</w:t>
      </w:r>
    </w:p>
    <w:p w:rsid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От имени Администрации Арамильского городского округа муниципальный контроль осуществляют:</w:t>
      </w:r>
    </w:p>
    <w:p w:rsid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Отдел архитектуры и градостроительства Администрации Арамильского городского округа;</w:t>
      </w:r>
    </w:p>
    <w:p w:rsid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Ведущий специалист Администрации Арамильского городского округа (благоустройство территории);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Главный специалист Администрации Арамильского городского округа (экологическая безопасность).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Местонахождение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.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624000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, Свердловская область,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Сысертский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район, г. Арамиль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, ул. 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1 Мая, д.12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, </w:t>
      </w:r>
      <w:proofErr w:type="spellStart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конт</w:t>
      </w:r>
      <w:proofErr w:type="spell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. </w:t>
      </w: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тел. 8 (343</w:t>
      </w:r>
      <w:r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)</w:t>
      </w: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 </w:t>
      </w:r>
      <w:r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385-32-81</w:t>
      </w:r>
    </w:p>
    <w:p w:rsidR="003E5E10" w:rsidRPr="003E5E10" w:rsidRDefault="003E5E10" w:rsidP="003E5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E1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252525" stroked="f"/>
        </w:pict>
      </w:r>
    </w:p>
    <w:p w:rsidR="003E5E10" w:rsidRPr="003E5E10" w:rsidRDefault="003E5E10" w:rsidP="003E5E10">
      <w:pPr>
        <w:shd w:val="clear" w:color="auto" w:fill="F5F5EA"/>
        <w:spacing w:after="0" w:line="264" w:lineRule="atLeast"/>
        <w:jc w:val="center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ПОРЯДОК КОНСУЛЬТИРОВАНИЯ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jc w:val="center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 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1. Консультирование осуществляется в соответствии со статьей 50 Федерального закона от 31.07.2020 № 248-ФЗ «О государственном контроле (надзоре), муниципальном контроле в Российской Федерации».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2. Консультирование проводится по обращениям контролируемых лиц (их представителей) </w:t>
      </w:r>
      <w:bookmarkStart w:id="0" w:name="_GoBack"/>
      <w:bookmarkEnd w:id="0"/>
      <w:r w:rsidR="00C2195C"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должностными лицами,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осуществляющими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муниципальн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ый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контрол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ь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в сфере благоустройства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Администрации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="00C2195C"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городского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округа без взимания платы.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3. 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4. Консультирование в письменной форме осуществляется должностным </w:t>
      </w:r>
      <w:r w:rsidR="009A28F8"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лиц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ами,</w:t>
      </w:r>
      <w:r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осуществляющими муниципальный контроль в сфере благоустройства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Администрации 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Арамильского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 округа в следующих случаях: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2) за время консультирования предоставить в устной форме ответ на поставленные вопросы невозможно;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3) ответ на поставленные вопросы требует дополнительного запроса сведений.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5. Должностные лица 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осуществляющие муниципальный контроль в сфере благоустройства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Администрации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proofErr w:type="gramStart"/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округа, осуществляют консультирование, в том числе письменное консультирование, по следующим вопросам: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1) профилактика рисков нарушения обязательных требований;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2) соблюдение обязательных требований в сфере социального обслуживания;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lastRenderedPageBreak/>
        <w:t>3) порядок осуществления муниципального контроля;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4) порядок обжалования решений контрольного органа.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6. Длительность устного консультирования не должно превышать 15 минут.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7. В случае поступления 5 и более однотипных обращений контролируемых лиц (их представителей) консультирование по таким обращениям осуществляется посредством размещения на сайте Администрации </w:t>
      </w:r>
      <w:proofErr w:type="gramStart"/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округа письменных разъяснений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8.  При осуществлении консультирования должностн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ые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лиц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 осуществляющие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муниципальный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контроль в сфере </w:t>
      </w:r>
      <w:proofErr w:type="gramStart"/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благоустройства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Администрации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 округа обязан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ы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10. Информация, ставшая известной </w:t>
      </w:r>
      <w:proofErr w:type="gramStart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должностн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ым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лиц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ам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осуществляющим контроль в сфере благоустройства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Администрации </w:t>
      </w:r>
      <w:r w:rsidR="009A28F8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Арамильского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 округа в ходе консультирования, не может использоваться данным лицом в целях оценки контролируемого лица по вопросам соблюдения обязательных требований.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 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За консультацией можно обращаться </w:t>
      </w:r>
      <w:r w:rsidR="00C2195C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в </w:t>
      </w:r>
      <w:r w:rsidR="00C2195C"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Администрацию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Арамильского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 округа по телефону 8 (343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)385-32-81/1053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Направлять сообщения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 по адресу электронной </w:t>
      </w:r>
      <w:proofErr w:type="gramStart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почты  Администрации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городского округа: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val="en-US" w:eastAsia="ru-RU"/>
        </w:rPr>
        <w:t>adm</w:t>
      </w:r>
      <w:r w:rsidR="00C2195C" w:rsidRP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@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val="en-US" w:eastAsia="ru-RU"/>
        </w:rPr>
        <w:t>aramilgo</w:t>
      </w:r>
      <w:r w:rsidR="00C2195C" w:rsidRP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.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val="en-US" w:eastAsia="ru-RU"/>
        </w:rPr>
        <w:t>ru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Личный прием проводится по адресу Свердловская область, </w:t>
      </w:r>
      <w:proofErr w:type="spellStart"/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Сысерсткий</w:t>
      </w:r>
      <w:proofErr w:type="spellEnd"/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район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,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г. Арамиль,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ул.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1 Мая. д.12 каб.7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.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>График работы </w:t>
      </w:r>
      <w:r w:rsidR="00C2195C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должностных лиц осуществляющих контроль в сфере </w:t>
      </w:r>
      <w:proofErr w:type="gramStart"/>
      <w:r w:rsidR="00C2195C">
        <w:rPr>
          <w:rFonts w:ascii="Liberation Sans" w:eastAsia="Times New Roman" w:hAnsi="Liberation Sans" w:cs="Liberation Sans"/>
          <w:b/>
          <w:bCs/>
          <w:color w:val="252525"/>
          <w:sz w:val="18"/>
          <w:szCs w:val="18"/>
          <w:lang w:eastAsia="ru-RU"/>
        </w:rPr>
        <w:t xml:space="preserve">благоустройства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Администрации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Арамильского 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городского округа: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proofErr w:type="gramStart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Понедельник:   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8.00 - 1</w:t>
      </w:r>
      <w:r w:rsidR="00C2195C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7</w:t>
      </w: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.00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proofErr w:type="gramStart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Вторник:   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       8.00 - 17.00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proofErr w:type="gramStart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Среда:   </w:t>
      </w:r>
      <w:proofErr w:type="gramEnd"/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 xml:space="preserve">           8.00 - 17.00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Четверг             8.00 - 17.00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Пятница и предпраздничные дни 8.00 - 16.00</w:t>
      </w:r>
    </w:p>
    <w:p w:rsidR="003E5E10" w:rsidRPr="003E5E10" w:rsidRDefault="003E5E10" w:rsidP="003E5E10">
      <w:pPr>
        <w:shd w:val="clear" w:color="auto" w:fill="F5F5EA"/>
        <w:spacing w:after="0" w:line="264" w:lineRule="atLeast"/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</w:pPr>
      <w:r w:rsidRPr="003E5E10">
        <w:rPr>
          <w:rFonts w:ascii="Liberation Sans" w:eastAsia="Times New Roman" w:hAnsi="Liberation Sans" w:cs="Liberation Sans"/>
          <w:color w:val="252525"/>
          <w:sz w:val="19"/>
          <w:szCs w:val="19"/>
          <w:lang w:eastAsia="ru-RU"/>
        </w:rPr>
        <w:t>перерыв           12.00 - 13.00</w:t>
      </w:r>
    </w:p>
    <w:p w:rsidR="00696186" w:rsidRDefault="00696186"/>
    <w:sectPr w:rsidR="0069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10"/>
    <w:rsid w:val="003E5E10"/>
    <w:rsid w:val="00696186"/>
    <w:rsid w:val="009A28F8"/>
    <w:rsid w:val="00C2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F24F"/>
  <w15:chartTrackingRefBased/>
  <w15:docId w15:val="{C4CA2515-A944-4D5B-A5B9-6E65AFB0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Татьяна Владимировна</dc:creator>
  <cp:keywords/>
  <dc:description/>
  <cp:lastModifiedBy>Зырянова Татьяна Владимировна</cp:lastModifiedBy>
  <cp:revision>1</cp:revision>
  <dcterms:created xsi:type="dcterms:W3CDTF">2022-12-06T06:11:00Z</dcterms:created>
  <dcterms:modified xsi:type="dcterms:W3CDTF">2022-12-06T06:40:00Z</dcterms:modified>
</cp:coreProperties>
</file>