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07A4" w14:textId="539D99C8" w:rsidR="007D3DCB" w:rsidRDefault="007D3DCB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  <w:bookmarkStart w:id="0" w:name="_GoBack"/>
      <w:bookmarkEnd w:id="0"/>
    </w:p>
    <w:p w14:paraId="4EBD884F" w14:textId="77777777" w:rsidR="007D3DCB" w:rsidRDefault="007D3DCB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AA2AC1" w14:textId="2A1A51B6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5236EF60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208A17BC" w14:textId="77777777" w:rsidR="00182355" w:rsidRPr="007B221C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CBD4350" w14:textId="77777777" w:rsidR="0060668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7B221C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CC40DC" w14:textId="77777777" w:rsidR="0006001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DE107DF" w14:textId="77777777" w:rsidR="0060668A" w:rsidRPr="007B221C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14:paraId="7CF7C894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D6DC69" w14:textId="77777777" w:rsidR="0006001A" w:rsidRPr="007B221C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D291B7" w14:textId="77777777" w:rsidR="00A5676D" w:rsidRPr="007D3DCB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7B221C">
        <w:rPr>
          <w:rFonts w:ascii="Liberation Serif" w:hAnsi="Liberation Serif" w:cs="Liberation Serif"/>
          <w:sz w:val="28"/>
        </w:rPr>
        <w:t>от</w:t>
      </w:r>
      <w:r w:rsidRPr="007D3DCB">
        <w:rPr>
          <w:rFonts w:ascii="Liberation Serif" w:hAnsi="Liberation Serif" w:cs="Liberation Serif"/>
          <w:sz w:val="28"/>
        </w:rPr>
        <w:t xml:space="preserve"> %</w:t>
      </w:r>
      <w:r w:rsidRPr="007B221C">
        <w:rPr>
          <w:rFonts w:ascii="Liberation Serif" w:hAnsi="Liberation Serif" w:cs="Liberation Serif"/>
          <w:sz w:val="28"/>
          <w:lang w:val="en-US"/>
        </w:rPr>
        <w:t>REG</w:t>
      </w:r>
      <w:r w:rsidRPr="007D3DCB">
        <w:rPr>
          <w:rFonts w:ascii="Liberation Serif" w:hAnsi="Liberation Serif" w:cs="Liberation Serif"/>
          <w:sz w:val="28"/>
        </w:rPr>
        <w:t>_</w:t>
      </w:r>
      <w:r w:rsidRPr="007B221C">
        <w:rPr>
          <w:rFonts w:ascii="Liberation Serif" w:hAnsi="Liberation Serif" w:cs="Liberation Serif"/>
          <w:sz w:val="28"/>
          <w:lang w:val="en-US"/>
        </w:rPr>
        <w:t>DATE</w:t>
      </w:r>
      <w:r w:rsidRPr="007D3DCB">
        <w:rPr>
          <w:rFonts w:ascii="Liberation Serif" w:hAnsi="Liberation Serif" w:cs="Liberation Serif"/>
          <w:sz w:val="28"/>
        </w:rPr>
        <w:t>% № %</w:t>
      </w:r>
      <w:r w:rsidRPr="007B221C">
        <w:rPr>
          <w:rFonts w:ascii="Liberation Serif" w:hAnsi="Liberation Serif" w:cs="Liberation Serif"/>
          <w:sz w:val="28"/>
          <w:lang w:val="en-US"/>
        </w:rPr>
        <w:t>REG</w:t>
      </w:r>
      <w:r w:rsidRPr="007D3DCB">
        <w:rPr>
          <w:rFonts w:ascii="Liberation Serif" w:hAnsi="Liberation Serif" w:cs="Liberation Serif"/>
          <w:sz w:val="28"/>
        </w:rPr>
        <w:t>_</w:t>
      </w:r>
      <w:r w:rsidRPr="007B221C">
        <w:rPr>
          <w:rFonts w:ascii="Liberation Serif" w:hAnsi="Liberation Serif" w:cs="Liberation Serif"/>
          <w:sz w:val="28"/>
          <w:lang w:val="en-US"/>
        </w:rPr>
        <w:t>NUM</w:t>
      </w:r>
      <w:r w:rsidRPr="007D3DCB">
        <w:rPr>
          <w:rFonts w:ascii="Liberation Serif" w:hAnsi="Liberation Serif" w:cs="Liberation Serif"/>
          <w:sz w:val="28"/>
        </w:rPr>
        <w:t>%</w:t>
      </w:r>
    </w:p>
    <w:p w14:paraId="2A2D1710" w14:textId="77777777" w:rsidR="00892169" w:rsidRPr="007D3DCB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024701A" w14:textId="0D423AA6" w:rsidR="00CF4B35" w:rsidRDefault="007023F1" w:rsidP="007023F1">
      <w:pPr>
        <w:pStyle w:val="ConsPlusTitle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  <w:r w:rsidRPr="007023F1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</w:t>
      </w:r>
      <w:r w:rsidR="00F56EA6">
        <w:rPr>
          <w:rFonts w:ascii="Liberation Serif" w:hAnsi="Liberation Serif" w:cs="Liberation Serif"/>
          <w:bCs/>
          <w:i/>
          <w:sz w:val="28"/>
          <w:szCs w:val="28"/>
        </w:rPr>
        <w:t xml:space="preserve"> </w:t>
      </w:r>
      <w:bookmarkStart w:id="1" w:name="_Hlk155790354"/>
      <w:r w:rsidR="00F56EA6">
        <w:rPr>
          <w:rFonts w:ascii="Liberation Serif" w:hAnsi="Liberation Serif" w:cs="Liberation Serif"/>
          <w:bCs/>
          <w:i/>
          <w:sz w:val="28"/>
          <w:szCs w:val="28"/>
        </w:rPr>
        <w:t>предоставления гражданам, проживающим на территории Арамильского городского округа, меры социальной поддержки по частичному освобождению от платы за коммунальные услуги и определения ее размера, определения сопоставимости перечня коммунальных услуг и объемов потребления коммунальных услуг и возмещения организациям или индивидуальным предпринимателям, являющимся исполнителями коммунальных услуг, затрат, связанных с предоставлением гражданам, проживающим на территории Арамильского городского округа, меры социальной поддержки по частичному освобождению от платы за коммунальные услуги</w:t>
      </w:r>
      <w:bookmarkEnd w:id="1"/>
    </w:p>
    <w:p w14:paraId="50ED7CEC" w14:textId="77777777" w:rsidR="007023F1" w:rsidRPr="007B221C" w:rsidRDefault="007023F1" w:rsidP="007023F1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41DE3DA7" w14:textId="7F6DB73A" w:rsidR="0015460C" w:rsidRPr="00D47BE5" w:rsidRDefault="007023F1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7BE5">
        <w:rPr>
          <w:rFonts w:ascii="Liberation Serif" w:hAnsi="Liberation Serif" w:cs="Liberation Serif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18.12.2013</w:t>
      </w:r>
      <w:r w:rsidR="00F56EA6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D47BE5">
        <w:rPr>
          <w:rFonts w:ascii="Liberation Serif" w:hAnsi="Liberation Serif" w:cs="Liberation Serif"/>
          <w:sz w:val="28"/>
          <w:szCs w:val="28"/>
        </w:rPr>
        <w:t xml:space="preserve"> № 1539</w:t>
      </w:r>
      <w:r w:rsidR="00F56EA6">
        <w:rPr>
          <w:rFonts w:ascii="Liberation Serif" w:hAnsi="Liberation Serif" w:cs="Liberation Serif"/>
          <w:sz w:val="28"/>
          <w:szCs w:val="28"/>
        </w:rPr>
        <w:t>-</w:t>
      </w:r>
      <w:r w:rsidRPr="00D47BE5">
        <w:rPr>
          <w:rFonts w:ascii="Liberation Serif" w:hAnsi="Liberation Serif" w:cs="Liberation Serif"/>
          <w:sz w:val="28"/>
          <w:szCs w:val="28"/>
        </w:rPr>
        <w:t xml:space="preserve"> ПП «О реализации законов Свердловской области от 25 апреля 2013 года № 40</w:t>
      </w:r>
      <w:r w:rsidR="00911860" w:rsidRPr="00D47BE5">
        <w:rPr>
          <w:rFonts w:ascii="Liberation Serif" w:hAnsi="Liberation Serif" w:cs="Liberation Serif"/>
          <w:sz w:val="28"/>
          <w:szCs w:val="28"/>
        </w:rPr>
        <w:t>-</w:t>
      </w:r>
      <w:r w:rsidRPr="00D47BE5">
        <w:rPr>
          <w:rFonts w:ascii="Liberation Serif" w:hAnsi="Liberation Serif" w:cs="Liberation Serif"/>
          <w:sz w:val="28"/>
          <w:szCs w:val="28"/>
        </w:rPr>
        <w:t>ОЗ «О мере социальной поддержки по частичному освобождению граждан, проживающих на территории Свердловской области, от платы за коммунальные услуги» и от 25 апреля 2013 года № 41</w:t>
      </w:r>
      <w:r w:rsidR="00911860" w:rsidRPr="00D47BE5">
        <w:rPr>
          <w:rFonts w:ascii="Liberation Serif" w:hAnsi="Liberation Serif" w:cs="Liberation Serif"/>
          <w:sz w:val="28"/>
          <w:szCs w:val="28"/>
        </w:rPr>
        <w:t>-</w:t>
      </w:r>
      <w:r w:rsidRPr="00D47BE5">
        <w:rPr>
          <w:rFonts w:ascii="Liberation Serif" w:hAnsi="Liberation Serif" w:cs="Liberation Serif"/>
          <w:sz w:val="28"/>
          <w:szCs w:val="28"/>
        </w:rPr>
        <w:t>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гражданам, проживающим на территори</w:t>
      </w:r>
      <w:r w:rsidR="00911860" w:rsidRPr="00D47BE5">
        <w:rPr>
          <w:rFonts w:ascii="Liberation Serif" w:hAnsi="Liberation Serif" w:cs="Liberation Serif"/>
          <w:sz w:val="28"/>
          <w:szCs w:val="28"/>
        </w:rPr>
        <w:t>и</w:t>
      </w:r>
      <w:r w:rsidRPr="00D47BE5">
        <w:rPr>
          <w:rFonts w:ascii="Liberation Serif" w:hAnsi="Liberation Serif" w:cs="Liberation Serif"/>
          <w:sz w:val="28"/>
          <w:szCs w:val="28"/>
        </w:rPr>
        <w:t xml:space="preserve"> Свердловской области, меры социальной поддержки по частичному освобождению от платы за коммунальные услуги», руководствуясь статьей 31 Устава Арамильского городского округа</w:t>
      </w:r>
    </w:p>
    <w:p w14:paraId="05F01A4B" w14:textId="77777777" w:rsidR="007023F1" w:rsidRPr="00D47BE5" w:rsidRDefault="007023F1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2D74ED" w14:textId="77777777" w:rsidR="0060668A" w:rsidRPr="00D47BE5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47BE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9E2A7B6" w14:textId="639662D3" w:rsidR="00445C10" w:rsidRPr="007023F1" w:rsidRDefault="00445C10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023F1">
        <w:rPr>
          <w:rFonts w:ascii="Liberation Serif" w:hAnsi="Liberation Serif" w:cs="Liberation Serif"/>
          <w:sz w:val="28"/>
          <w:szCs w:val="28"/>
        </w:rPr>
        <w:t xml:space="preserve">Утвердить Порядок </w:t>
      </w:r>
      <w:r w:rsidR="00F56EA6" w:rsidRPr="00F56EA6">
        <w:rPr>
          <w:rFonts w:ascii="Liberation Serif" w:hAnsi="Liberation Serif" w:cs="Liberation Serif"/>
          <w:sz w:val="28"/>
          <w:szCs w:val="28"/>
        </w:rPr>
        <w:t xml:space="preserve">предоставления гражданам, проживающим на территории Арамильского городского округа, меры социальной поддержки по частичному освобождению от платы за коммунальные услуги и определения ее размера, определения сопоставимости перечня коммунальных услуг и объемов потребления коммунальных услуг и возмещения организациям или индивидуальным предпринимателям, являющимся исполнителями коммунальных услуг, затрат, связанных с предоставлением гражданам, </w:t>
      </w:r>
      <w:r w:rsidR="00F56EA6" w:rsidRPr="00F56EA6">
        <w:rPr>
          <w:rFonts w:ascii="Liberation Serif" w:hAnsi="Liberation Serif" w:cs="Liberation Serif"/>
          <w:sz w:val="28"/>
          <w:szCs w:val="28"/>
        </w:rPr>
        <w:lastRenderedPageBreak/>
        <w:t xml:space="preserve">проживающим на территории Арамильского городского округа, меры социальной поддержки по частичному освобождению от платы за коммунальные услуги </w:t>
      </w:r>
      <w:r w:rsidRPr="007023F1">
        <w:rPr>
          <w:rFonts w:ascii="Liberation Serif" w:hAnsi="Liberation Serif" w:cs="Liberation Serif"/>
          <w:sz w:val="28"/>
          <w:szCs w:val="28"/>
        </w:rPr>
        <w:t>(прилагается).</w:t>
      </w:r>
    </w:p>
    <w:p w14:paraId="420DB989" w14:textId="3E15B850" w:rsidR="00A15A96" w:rsidRPr="00445C10" w:rsidRDefault="00A15A96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Действие настоящего постановления распространяется на отношения, возникшие с </w:t>
      </w:r>
      <w:r w:rsidR="001D0EEB" w:rsidRPr="00445C10">
        <w:rPr>
          <w:rFonts w:ascii="Liberation Serif" w:hAnsi="Liberation Serif" w:cs="Liberation Serif"/>
          <w:bCs/>
          <w:sz w:val="28"/>
          <w:szCs w:val="28"/>
        </w:rPr>
        <w:t>01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56EA6">
        <w:rPr>
          <w:rFonts w:ascii="Liberation Serif" w:hAnsi="Liberation Serif" w:cs="Liberation Serif"/>
          <w:bCs/>
          <w:sz w:val="28"/>
          <w:szCs w:val="28"/>
        </w:rPr>
        <w:t>января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202</w:t>
      </w:r>
      <w:r w:rsidR="00F56EA6">
        <w:rPr>
          <w:rFonts w:ascii="Liberation Serif" w:hAnsi="Liberation Serif" w:cs="Liberation Serif"/>
          <w:bCs/>
          <w:sz w:val="28"/>
          <w:szCs w:val="28"/>
        </w:rPr>
        <w:t>4</w:t>
      </w:r>
      <w:r w:rsidRPr="00445C10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14:paraId="1083515D" w14:textId="77777777" w:rsidR="00445C10" w:rsidRPr="007B221C" w:rsidRDefault="00445C10" w:rsidP="00EC551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hAnsi="Liberation Serif" w:cs="Liberation Serif"/>
          <w:bCs/>
          <w:sz w:val="28"/>
          <w:szCs w:val="28"/>
        </w:rPr>
        <w:t>Настоящее постановление опубликовать в газете «Арамильские вести» и разместить на официальном сайте Арамильского городского округа.</w:t>
      </w:r>
    </w:p>
    <w:p w14:paraId="18D507B9" w14:textId="19F650F7" w:rsidR="00445C10" w:rsidRPr="007B221C" w:rsidRDefault="00445C10" w:rsidP="00445C10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Контроль 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исполнения настоящего постановления 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возложить на  заместителя Главы Арамильского городского округа </w:t>
      </w:r>
      <w:r>
        <w:rPr>
          <w:rFonts w:ascii="Liberation Serif" w:hAnsi="Liberation Serif" w:cs="Liberation Serif"/>
          <w:bCs/>
          <w:sz w:val="28"/>
          <w:szCs w:val="28"/>
        </w:rPr>
        <w:t>Е.Н. Клименко.</w:t>
      </w:r>
      <w:r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268"/>
      </w:tblGrid>
      <w:tr w:rsidR="00271317" w:rsidRPr="00D47BE5" w14:paraId="2B6A39E6" w14:textId="77777777" w:rsidTr="00D11771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14:paraId="2A4D21AA" w14:textId="6198E98C" w:rsidR="00DB7638" w:rsidRPr="00D47BE5" w:rsidRDefault="00DB7638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11358C" w14:textId="77777777" w:rsidR="005606A7" w:rsidRPr="00D47BE5" w:rsidRDefault="005606A7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DB7638" w:rsidRPr="00D47BE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4268" w:type="dxa"/>
            <w:shd w:val="clear" w:color="auto" w:fill="auto"/>
          </w:tcPr>
          <w:p w14:paraId="6B4034F1" w14:textId="77777777" w:rsidR="001D0EEB" w:rsidRPr="00D47BE5" w:rsidRDefault="000340FF" w:rsidP="00DB763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</w:t>
            </w:r>
          </w:p>
          <w:p w14:paraId="193BEFC6" w14:textId="77777777" w:rsidR="005606A7" w:rsidRPr="00D47BE5" w:rsidRDefault="00A471F9" w:rsidP="00D11771">
            <w:pPr>
              <w:ind w:right="35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="006A2A34" w:rsidRPr="00D47BE5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71317" w:rsidRPr="00D47BE5" w14:paraId="0A86459A" w14:textId="77777777" w:rsidTr="00D11771">
        <w:trPr>
          <w:trHeight w:val="604"/>
        </w:trPr>
        <w:tc>
          <w:tcPr>
            <w:tcW w:w="9640" w:type="dxa"/>
            <w:gridSpan w:val="3"/>
            <w:shd w:val="clear" w:color="auto" w:fill="auto"/>
          </w:tcPr>
          <w:p w14:paraId="253C0486" w14:textId="77777777" w:rsidR="005606A7" w:rsidRPr="00D47BE5" w:rsidRDefault="005606A7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7BE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%SIGN_STAMP%</w:t>
            </w:r>
          </w:p>
        </w:tc>
      </w:tr>
    </w:tbl>
    <w:p w14:paraId="5C28CBE8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4236E81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E5321ED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64983D9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D53F452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8D0DB7B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F80FAE3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1225C463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4DEBCF6C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6A814AAF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D1AFD5A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0F766779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4C6C5783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3660C29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CED7D5A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DEEB44C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9878FD7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0A608D8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1CAE02DD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5AB09B32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443EAEDF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3C77575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05F1D82F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9FF2BE9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D446342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03A0BE1C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48A9F790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B8B1C6A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62CDE4D3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0FD05616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7B034403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475522CC" w14:textId="77777777" w:rsidR="007023F1" w:rsidRPr="00D47BE5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824C1C1" w14:textId="482E9ABC" w:rsidR="007023F1" w:rsidRDefault="007023F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3EF305D9" w14:textId="77777777" w:rsidR="00CB38EE" w:rsidRPr="00D47BE5" w:rsidRDefault="00CB38EE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14:paraId="2529D432" w14:textId="77777777" w:rsidR="00877131" w:rsidRPr="00D47BE5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14:paraId="50BE35CA" w14:textId="77777777" w:rsidR="00877131" w:rsidRPr="00D47BE5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14:paraId="2C2265FE" w14:textId="77777777" w:rsidR="00877131" w:rsidRPr="00D47BE5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Арамильского городского </w:t>
      </w:r>
      <w:r w:rsidR="00877131" w:rsidRPr="00D47BE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14:paraId="3EAF926C" w14:textId="77777777" w:rsidR="0018793C" w:rsidRPr="00D47BE5" w:rsidRDefault="0018793C" w:rsidP="0018793C">
      <w:pPr>
        <w:ind w:left="4536"/>
        <w:jc w:val="both"/>
        <w:rPr>
          <w:rFonts w:ascii="Liberation Serif" w:hAnsi="Liberation Serif" w:cs="Liberation Serif"/>
          <w:sz w:val="28"/>
          <w:lang w:val="en-US"/>
        </w:rPr>
      </w:pPr>
      <w:r w:rsidRPr="00D47BE5">
        <w:rPr>
          <w:rFonts w:ascii="Liberation Serif" w:hAnsi="Liberation Serif" w:cs="Liberation Serif"/>
          <w:sz w:val="28"/>
        </w:rPr>
        <w:t>от</w:t>
      </w:r>
      <w:r w:rsidRPr="00D47BE5">
        <w:rPr>
          <w:rFonts w:ascii="Liberation Serif" w:hAnsi="Liberation Serif" w:cs="Liberation Serif"/>
          <w:sz w:val="28"/>
          <w:lang w:val="en-US"/>
        </w:rPr>
        <w:t xml:space="preserve"> %REG_DATE% № %REG_NUM%</w:t>
      </w:r>
    </w:p>
    <w:p w14:paraId="70910835" w14:textId="77777777" w:rsidR="00877131" w:rsidRPr="00D47BE5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val="en-US" w:eastAsia="ru-RU"/>
        </w:rPr>
      </w:pPr>
    </w:p>
    <w:p w14:paraId="06F4C455" w14:textId="77777777" w:rsidR="00493AF4" w:rsidRPr="00D47BE5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47BE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14:paraId="1E5BE571" w14:textId="62C676ED" w:rsidR="007023F1" w:rsidRDefault="00F56EA6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F56EA6">
        <w:rPr>
          <w:rFonts w:ascii="Liberation Serif" w:hAnsi="Liberation Serif" w:cs="Liberation Serif"/>
          <w:bCs/>
          <w:sz w:val="28"/>
          <w:szCs w:val="28"/>
        </w:rPr>
        <w:t>предоставления гражданам, проживающим на территории Арамильского городского округа, меры социальной поддержки по частичному освобождению от платы за коммунальные услуги и определения ее размера, определения сопоставимости перечня коммунальных услуг и объемов потребления коммунальных услуг и возмещения организациям или индивидуальным предпринимателям, являющимся исполнителями коммунальных услуг, затрат, связанных с предоставлением гражданам, проживающим на территории Арамильского городского округа, меры социальной поддержки по частичному освобождению от платы за коммунальные услуги</w:t>
      </w:r>
    </w:p>
    <w:p w14:paraId="72CD503D" w14:textId="77777777" w:rsidR="00F56EA6" w:rsidRPr="00D47BE5" w:rsidRDefault="00F56EA6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117E110F" w14:textId="2D9A4178" w:rsidR="00E42160" w:rsidRDefault="003B5290" w:rsidP="0018574F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Порядок предоставления гражданам, проживающим на территории </w:t>
      </w:r>
      <w:r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, меры социальной поддержки по частичному освобождению от платы за коммунальные услуги (далее - мера социальной поддержки) и определения ее размера, определения сопоставимости перечня коммунальных услуг и объемов потребления коммунальных услуг и возмещения организациям или индивидуальным предпринимателям, являющимся исполнителями коммунальных услуг (далее - исполнители коммунальных услуг), затрат, связанных с предоставлением гражданам, проживающим на территории </w:t>
      </w:r>
      <w:r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, меры социальной поддержки по частичному освобождению от платы за коммунальные услуги разработан в соответствии со статьей 2 Закона Свердловской области от 25 апреля 2013 года </w:t>
      </w:r>
      <w:r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 40-ОЗ </w:t>
      </w:r>
      <w:r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>О мере социальной поддержки по частичному освобождению граждан, проживающих на территории Свердловской области, от платы за коммунальные услуги</w:t>
      </w:r>
      <w:r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 (далее - Закон </w:t>
      </w:r>
      <w:r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 40-ОЗ).</w:t>
      </w:r>
    </w:p>
    <w:p w14:paraId="1D05AAC3" w14:textId="02BB876D" w:rsidR="003B5290" w:rsidRDefault="003B5290" w:rsidP="0018574F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Действие настоящего Порядка распространяется на граждан, исполнителей коммунальных услуг при соблюдении условий, предусмотренных статьей 2 Закона </w:t>
      </w:r>
      <w:r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3B5290">
        <w:rPr>
          <w:rFonts w:ascii="Liberation Serif" w:eastAsiaTheme="minorHAnsi" w:hAnsi="Liberation Serif" w:cs="Liberation Serif"/>
          <w:sz w:val="28"/>
          <w:szCs w:val="28"/>
        </w:rPr>
        <w:t xml:space="preserve"> 40-ОЗ.</w:t>
      </w:r>
    </w:p>
    <w:p w14:paraId="4CA4DE1E" w14:textId="77777777" w:rsidR="005B7530" w:rsidRPr="005B7530" w:rsidRDefault="005B7530" w:rsidP="0018574F">
      <w:pPr>
        <w:pStyle w:val="a4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Предоставление меры социальной поддержки осуществляется путем снижения размера платы граждан за коммунальные услуги до величины, соответствующей установленному предельному индексу. Размер меры социальной поддержки (далее - величина предоставляемой меры социальной поддержки) устанавливается равным объему указанного снижения размера платы за коммунальные услуги до величины, соответствующей установленному предельному индексу.</w:t>
      </w:r>
    </w:p>
    <w:p w14:paraId="6BEA00FC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lastRenderedPageBreak/>
        <w:t>Для получения меры социальной поддержки оформление и (или) представление гражданами документов не требуется.</w:t>
      </w:r>
    </w:p>
    <w:p w14:paraId="0B34A675" w14:textId="77777777" w:rsidR="005B7530" w:rsidRPr="005B7530" w:rsidRDefault="005B7530" w:rsidP="0018574F">
      <w:pPr>
        <w:pStyle w:val="a4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Возмещение затрат, связанных с предоставлением меры социальной поддержки, осуществляется исполнителям коммунальных услуг в соответствии с требованиями настоящего Порядка.</w:t>
      </w:r>
    </w:p>
    <w:p w14:paraId="7DE280FC" w14:textId="0966FDA0" w:rsidR="005B7530" w:rsidRPr="005B7530" w:rsidRDefault="005B7530" w:rsidP="0018574F">
      <w:pPr>
        <w:pStyle w:val="a4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Предоставление меры социальной поддержки и определение ее величины осуществляются ежемесячно в следующем порядке. Объем потребления коммунальных услуг определяются исходя из показаний приборов учета, а при их отсутствии - исходя из нормативов потребления коммунальных услуг, утвержденных уполномоченными органами власти.</w:t>
      </w:r>
    </w:p>
    <w:p w14:paraId="757B435F" w14:textId="77777777" w:rsidR="005B7530" w:rsidRPr="005B7530" w:rsidRDefault="005B7530" w:rsidP="0018574F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Размер платы по каждому из видов коммунальных услуг рассчитывается исходя из объема потребления коммунальной услуги, определенного по показаниям приборов учета, а при их отсутствии - исходя из нормативов потребления коммунальных услуг, установленных уполномоченными органами власти, и тарифов на коммунальные услуги, утвержденных в установленном порядке.</w:t>
      </w:r>
    </w:p>
    <w:p w14:paraId="14D48F39" w14:textId="77777777" w:rsidR="005B7530" w:rsidRPr="005B7530" w:rsidRDefault="005B7530" w:rsidP="0018574F">
      <w:pPr>
        <w:pStyle w:val="a4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Совокупная плата за коммунальные услуги определяется путем суммирования платежей по каждому из видов коммунальных услуг, оказываемых гражданам в каждом конкретном многоквартирном доме (жилом доме).</w:t>
      </w:r>
    </w:p>
    <w:p w14:paraId="39872CFD" w14:textId="77777777" w:rsidR="005B7530" w:rsidRPr="005B7530" w:rsidRDefault="005B7530" w:rsidP="0018574F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Сопоставимость перечня и объема потребления коммунальных услуг в текущем месяце, за который производится расчет величины предоставляемой меры социальной поддержки (далее - отчетный месяц), принимается соответствующей перечню и объему потребления коммунальных услуг в декабре предыдущего года (далее - базовый месяц).</w:t>
      </w:r>
    </w:p>
    <w:p w14:paraId="11D5B0FE" w14:textId="77777777" w:rsidR="005B7530" w:rsidRPr="005B7530" w:rsidRDefault="005B7530" w:rsidP="0018574F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Совокупный размер платы за предоставленные коммунальные услуги в базовом месяце определяется с учетом действовавшего в базовом месяце предельного индекса.</w:t>
      </w:r>
    </w:p>
    <w:p w14:paraId="4DF3B3E6" w14:textId="77777777" w:rsidR="005B7530" w:rsidRPr="005B7530" w:rsidRDefault="005B7530" w:rsidP="0018574F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Расчет величины предоставляемой меры социальной поддержки производится при соблюдении принципа неизменности набора и объема потребляемых коммунальных услуг в следующей последовательности:</w:t>
      </w:r>
    </w:p>
    <w:p w14:paraId="19495E2A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1) определяется размер совокупной платы за коммунальные услуги путем суммирования размера платы по каждому из видов коммунальных услуг в базовом месяце с соблюдением требования, изложенного в абзаце 5 настоящего пункта, который умножается на величину установленного на отчетный месяц предельного индекса;</w:t>
      </w:r>
    </w:p>
    <w:p w14:paraId="2EAE4268" w14:textId="77777777" w:rsidR="005B7530" w:rsidRPr="005B7530" w:rsidRDefault="005B7530" w:rsidP="0018574F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2) определяется размер совокупной платы за коммунальные услуги в отчетном месяце с соблюдением требований, изложенных в абзацах 3 и 4 настоящего пункта;</w:t>
      </w:r>
    </w:p>
    <w:p w14:paraId="6E365EC1" w14:textId="2F78030D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3)</w:t>
      </w:r>
      <w:r w:rsidR="00DA5BB3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определяется разность между значениями, полученными в подпунктах 2 и 1 настоящего пункта;</w:t>
      </w:r>
    </w:p>
    <w:p w14:paraId="36DDFD30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4) величина предоставляемой меры социальной поддержки в отчетном месяце определяется равной полученному в подпункте 3 настоящего пункта значению, если последнее превышает 0;</w:t>
      </w:r>
    </w:p>
    <w:p w14:paraId="7D46E3A4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5) при расчете величины предоставляемой меры социальной поддержки не подлежит учету разница в размере платежей, возникающая вследствие:</w:t>
      </w:r>
    </w:p>
    <w:p w14:paraId="2397F62D" w14:textId="718D1FF1" w:rsidR="005B7530" w:rsidRPr="005B7530" w:rsidRDefault="005B7530" w:rsidP="0018574F">
      <w:pPr>
        <w:pStyle w:val="a4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lastRenderedPageBreak/>
        <w:t>изменения набора коммунальных услуг;</w:t>
      </w:r>
    </w:p>
    <w:p w14:paraId="17CBEFE5" w14:textId="3F028B71" w:rsidR="005B7530" w:rsidRPr="005B7530" w:rsidRDefault="005B7530" w:rsidP="0018574F">
      <w:pPr>
        <w:pStyle w:val="a4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изменения размера платы граждан за коммунальные услуги, которое обусловлено изменением объема потребления коммунальных услуг, определяемого по показаниям приборов учета коммунальных услуг;</w:t>
      </w:r>
    </w:p>
    <w:p w14:paraId="05BEEBFA" w14:textId="710C5374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изменения объемов предоставления гражданам субсидий, предусмотренных статьей 159 Жилищного кодекса Российской Федерации, и мер социальной поддержки по оплате коммунальных услуг, предоставляемых в порядке и на условиях, которые установлены федеральными законами, законами Свердловской области или нормативными правовыми актами органов местного самоуправления, за исключением мер дополнительной социальной поддержки за счет средств бюджета субъекта Российской Федерации и бюджета муниципального образования, направленных на соблюдение установленных предельных индексов;</w:t>
      </w:r>
    </w:p>
    <w:p w14:paraId="086F89C0" w14:textId="5ECA2208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изменения фактических объемов потребления в результате проведения в порядке, установленном Постановлением Правительства Российской Федерации от 06.05.2011 </w:t>
      </w:r>
      <w:r w:rsidR="005E28AE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354 </w:t>
      </w:r>
      <w:r w:rsidR="005E28AE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5E28AE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, перерасчета размера платы за коммунальные услуги за прошедшие расчетные периоды;</w:t>
      </w:r>
    </w:p>
    <w:p w14:paraId="3A043982" w14:textId="0ECB71AB" w:rsidR="005B7530" w:rsidRPr="005B7530" w:rsidRDefault="005B7530" w:rsidP="0018574F">
      <w:pPr>
        <w:pStyle w:val="a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перехода к расчетам за коммунальные услуги с применением дифференцированных по времени суток (установленным периодам времени) цен (тарифов);</w:t>
      </w:r>
    </w:p>
    <w:p w14:paraId="4F1EF0E4" w14:textId="492B6C80" w:rsidR="005B7530" w:rsidRPr="005B7530" w:rsidRDefault="005B7530" w:rsidP="0018574F">
      <w:pPr>
        <w:pStyle w:val="a4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применения в соответствии с законодательством Российской Федерации штрафных санкций, повышающих коэффициентов к тарифам и нормативам;</w:t>
      </w:r>
    </w:p>
    <w:p w14:paraId="710C2B4C" w14:textId="4F1F13FD" w:rsidR="005B7530" w:rsidRPr="005B7530" w:rsidRDefault="005B7530" w:rsidP="0018574F">
      <w:pPr>
        <w:pStyle w:val="a4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применения дифференцированных по месяцам календарного года нормативов потребления, установленных в соответствии с законодательством Российской Федерации.</w:t>
      </w:r>
    </w:p>
    <w:p w14:paraId="7AE605F5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Размер платы за предоставленные коммунальные услуги в отчетном месяце, предъявляемый гражданам к оплате, подлежит снижению на величину предоставляемой меры социальной поддержки, определенной в соответствии с настоящим Порядком.</w:t>
      </w:r>
    </w:p>
    <w:p w14:paraId="657F71E0" w14:textId="7DB1BA4B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Проведение расчета величины предоставляемой гражданам меры социальной поддержки осуществляется исполнителем коммунальных услуг с указанием значения этого размера в предъявляемой к оплате квитанции за жилищно-коммунальные услуги в отдельной графе </w:t>
      </w:r>
      <w:r w:rsidR="00DA5BB3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Превышение предельного индекса</w:t>
      </w:r>
      <w:r w:rsidR="00DA5BB3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14:paraId="6540918A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В случае если плата за коммунальные услуги предъявляется гражданам двумя и более исполнителями коммунальных услуг в нескольких платежных документах (для собственников жилых домов, при непосредственном управлении многоквартирным домом при заключении договоров с лицами, осуществляющими соответствующие виды деятельности, либо на основании решения общего собрания собственников помещений в многоквартирном доме о внесении платы за все или некоторые коммунальные услуги (за исключением коммунальных услуг, потребляемых при использовании общего имущества в многоквартирном доме) ресурсоснабжающим организациям), 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lastRenderedPageBreak/>
        <w:t>расчет величины предоставляемой меры социальной поддержки гражданину осуществляется органом местного самоуправления.</w:t>
      </w:r>
    </w:p>
    <w:p w14:paraId="791C3BF0" w14:textId="77777777" w:rsidR="005B7530" w:rsidRPr="005B7530" w:rsidRDefault="005B7530" w:rsidP="0018574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В случае если объемы потребления коммунальных услуг в отчетном месяце меньше объемов потребления коммунальных услуг в базовом месяце, предоставление меры социальной поддержки и определение ее величины осуществляются по индивидуальному расчету с учетом фактического объема потребления коммунальных услуг (ресурсов) в сопоставимых условиях в пределах соответствующих нормативов потребления коммунальных услуг.</w:t>
      </w:r>
    </w:p>
    <w:p w14:paraId="4513CF31" w14:textId="1FA4A3D0" w:rsidR="005B7530" w:rsidRPr="005B7530" w:rsidRDefault="005B7530" w:rsidP="0018574F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Возмещение затрат, связанных с предоставлением меры социальной поддержки, осуществляется органами местного самоуправления в форме субсидий исполнителям коммунальных услуг на основании следующих документов:</w:t>
      </w:r>
    </w:p>
    <w:p w14:paraId="24006431" w14:textId="77777777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1) заявления исполнителя коммунальных услуг на возмещение затрат, связанных с предоставлением меры социальной поддержки;</w:t>
      </w:r>
    </w:p>
    <w:p w14:paraId="3E107A07" w14:textId="7AC77971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1-1) формы федерального статистического наблюдения </w:t>
      </w:r>
      <w:r w:rsidR="0018574F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(сводная) </w:t>
      </w:r>
      <w:r w:rsidR="0018574F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Сведения о работе жилищно-коммунальных организаций в условиях реформы</w:t>
      </w:r>
      <w:r w:rsidR="0018574F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, формы 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(жилище) 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Сведения о работе организаций, оказывающих услуги в сфере жилищно-коммунального хозяйства, в условиях реформы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или формы 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(ресурсы) 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Сведения о работе ресурсоснабжающих организаций в условиях реформы</w:t>
      </w:r>
      <w:r w:rsidR="003B7C41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, представленной исполнителем коммунальных услуг в Управление Федеральной службы государственной статистики по Свердловской области и Курганской области (далее - Управление) за отчетный финансовый год, с отметкой указанного органа;</w:t>
      </w:r>
    </w:p>
    <w:p w14:paraId="68317196" w14:textId="77777777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2) реестра (ведомости) предоставления гражданам меры социальной поддержки по каждому многоквартирному и жилому дому, в котором указываются фамилии и инициалы гражданина, адрес, количество проживающих (зарегистрированных), объем потребления по каждой коммунальной услуге (по приборам учета или нормативам), тариф, сумма начисленного платежа, объем и сумма начисленного платежа за общедомовое потребление, аналогичные показатели за декабрь предыдущего года, предельный индекс, размер превышения предельного индекса, размер предоставляемой гражданину меры социальной поддержки;</w:t>
      </w:r>
    </w:p>
    <w:p w14:paraId="4BDF6860" w14:textId="77777777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по каждому дому указываются дополнительно объемы потребленных ресурсов по показаниям общедомовых приборов учета;</w:t>
      </w:r>
    </w:p>
    <w:p w14:paraId="54B3FF65" w14:textId="77777777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3) счетов-фактур ресурсоснабжающих организаций по всем коммунальным услугам и платежных поручений исполнителя, подтверждающих оплату поставленных коммунальных ресурсов за истекший месяц.</w:t>
      </w:r>
    </w:p>
    <w:p w14:paraId="18599B56" w14:textId="307FF6F0" w:rsidR="005B7530" w:rsidRPr="005B7530" w:rsidRDefault="005B7530" w:rsidP="007B6B5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Размер затрат, связанных с предоставлением меры социальной поддержки, подтверждается формой федерального статистического наблюдения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(сводная)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Сведения о работе жилищно-коммунальных организаций в условиях реформы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, формой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(жилище)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Сведения о работе организаций, оказывающих услуги в сфере жилищно-коммунального хозяйства, в условиях реформы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или формой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№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 22-ЖКХ (ресурсы) 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 xml:space="preserve">Сведения о работе ресурсоснабжающих организаций в 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lastRenderedPageBreak/>
        <w:t>условиях реформы</w:t>
      </w:r>
      <w:r w:rsidR="007B6B51">
        <w:rPr>
          <w:rFonts w:ascii="Liberation Serif" w:eastAsiaTheme="minorHAnsi" w:hAnsi="Liberation Serif" w:cs="Liberation Serif"/>
          <w:sz w:val="28"/>
          <w:szCs w:val="28"/>
        </w:rPr>
        <w:t>»</w:t>
      </w:r>
      <w:r w:rsidRPr="005B7530">
        <w:rPr>
          <w:rFonts w:ascii="Liberation Serif" w:eastAsiaTheme="minorHAnsi" w:hAnsi="Liberation Serif" w:cs="Liberation Serif"/>
          <w:sz w:val="28"/>
          <w:szCs w:val="28"/>
        </w:rPr>
        <w:t>, представленной исполнителем коммунальных услуг в Управление за отчетный финансовый год, и определяется в виде разности между начисленными (предъявленными) населению платежами за коммунальные услуги и размером платы, рассчитанной по экономически обоснованным тарифам (ценам).</w:t>
      </w:r>
    </w:p>
    <w:p w14:paraId="78F60DE6" w14:textId="77777777" w:rsidR="005B7530" w:rsidRPr="005B7530" w:rsidRDefault="005B7530" w:rsidP="007B6B51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B7530">
        <w:rPr>
          <w:rFonts w:ascii="Liberation Serif" w:eastAsiaTheme="minorHAnsi" w:hAnsi="Liberation Serif" w:cs="Liberation Serif"/>
          <w:sz w:val="28"/>
          <w:szCs w:val="28"/>
        </w:rPr>
        <w:t>Возмещение затрат исполнителей коммунальных услуг, связанных с предоставлением меры социальной поддержки в отчетном году, осуществляется в текущем финансовом году. Для возмещения затрат, связанных с предоставлением меры социальной поддержки за отчетный год, исполнители коммунальных услуг представляют документы, указанные в части первой настоящего пункта, в январе текущего финансового года.</w:t>
      </w:r>
    </w:p>
    <w:p w14:paraId="2C6129E4" w14:textId="77777777" w:rsidR="00E42160" w:rsidRPr="00D47BE5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2690E792" w14:textId="77777777" w:rsidR="00E42160" w:rsidRPr="00D47BE5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20109A6B" w14:textId="77777777" w:rsidR="00E42160" w:rsidRPr="00D47BE5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3800AE33" w14:textId="77777777" w:rsidR="00E42160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0D279E44" w14:textId="77777777" w:rsidR="00E42160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43EF51F9" w14:textId="77777777" w:rsidR="00E42160" w:rsidRDefault="00E42160" w:rsidP="00E4216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14:paraId="4F288AEF" w14:textId="77777777" w:rsidR="00B159D9" w:rsidRPr="007D1B40" w:rsidRDefault="00B159D9" w:rsidP="00B159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159D9" w:rsidRPr="007D1B40" w:rsidSect="001117CA">
      <w:headerReference w:type="default" r:id="rId8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977A" w14:textId="77777777" w:rsidR="00DD1827" w:rsidRDefault="00DD1827" w:rsidP="00FA7A20">
      <w:pPr>
        <w:spacing w:after="0" w:line="240" w:lineRule="auto"/>
      </w:pPr>
      <w:r>
        <w:separator/>
      </w:r>
    </w:p>
  </w:endnote>
  <w:endnote w:type="continuationSeparator" w:id="0">
    <w:p w14:paraId="3F4DABC8" w14:textId="77777777" w:rsidR="00DD1827" w:rsidRDefault="00DD1827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15B0" w14:textId="77777777" w:rsidR="00DD1827" w:rsidRDefault="00DD1827" w:rsidP="00FA7A20">
      <w:pPr>
        <w:spacing w:after="0" w:line="240" w:lineRule="auto"/>
      </w:pPr>
      <w:r>
        <w:separator/>
      </w:r>
    </w:p>
  </w:footnote>
  <w:footnote w:type="continuationSeparator" w:id="0">
    <w:p w14:paraId="5A572D0A" w14:textId="77777777" w:rsidR="00DD1827" w:rsidRDefault="00DD1827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08237"/>
      <w:docPartObj>
        <w:docPartGallery w:val="Page Numbers (Top of Page)"/>
        <w:docPartUnique/>
      </w:docPartObj>
    </w:sdtPr>
    <w:sdtEndPr/>
    <w:sdtContent>
      <w:p w14:paraId="4D8B4652" w14:textId="263ED5C3"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DCB">
          <w:rPr>
            <w:noProof/>
          </w:rPr>
          <w:t>3</w:t>
        </w:r>
        <w:r>
          <w:fldChar w:fldCharType="end"/>
        </w:r>
      </w:p>
    </w:sdtContent>
  </w:sdt>
  <w:p w14:paraId="73159453" w14:textId="77777777"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39D"/>
    <w:multiLevelType w:val="hybridMultilevel"/>
    <w:tmpl w:val="0C3480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FD45E1"/>
    <w:multiLevelType w:val="hybridMultilevel"/>
    <w:tmpl w:val="CC1CF3C0"/>
    <w:lvl w:ilvl="0" w:tplc="AE602EF6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2E445C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601501"/>
    <w:multiLevelType w:val="hybridMultilevel"/>
    <w:tmpl w:val="8B48D18A"/>
    <w:lvl w:ilvl="0" w:tplc="92D6A948">
      <w:start w:val="1"/>
      <w:numFmt w:val="decimal"/>
      <w:lvlText w:val="%1."/>
      <w:lvlJc w:val="left"/>
      <w:pPr>
        <w:ind w:left="9925" w:hanging="4085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257AFC"/>
    <w:multiLevelType w:val="hybridMultilevel"/>
    <w:tmpl w:val="C7FEFCA0"/>
    <w:lvl w:ilvl="0" w:tplc="C9A0A24E">
      <w:start w:val="7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30A2"/>
    <w:multiLevelType w:val="hybridMultilevel"/>
    <w:tmpl w:val="0AFA6ACC"/>
    <w:lvl w:ilvl="0" w:tplc="C9A0A24E">
      <w:start w:val="7"/>
      <w:numFmt w:val="decimal"/>
      <w:lvlText w:val="%1."/>
      <w:lvlJc w:val="left"/>
      <w:pPr>
        <w:ind w:left="6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AA6D90"/>
    <w:multiLevelType w:val="hybridMultilevel"/>
    <w:tmpl w:val="15C69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50E3"/>
    <w:multiLevelType w:val="hybridMultilevel"/>
    <w:tmpl w:val="B5EE0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24808"/>
    <w:multiLevelType w:val="hybridMultilevel"/>
    <w:tmpl w:val="3C060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2F66B0"/>
    <w:multiLevelType w:val="hybridMultilevel"/>
    <w:tmpl w:val="CE84120E"/>
    <w:lvl w:ilvl="0" w:tplc="767263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B02D0"/>
    <w:multiLevelType w:val="hybridMultilevel"/>
    <w:tmpl w:val="4C6AEF18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0B32"/>
    <w:multiLevelType w:val="hybridMultilevel"/>
    <w:tmpl w:val="6A2A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67B1"/>
    <w:multiLevelType w:val="hybridMultilevel"/>
    <w:tmpl w:val="6DB8920E"/>
    <w:lvl w:ilvl="0" w:tplc="644AFD5C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9095C"/>
    <w:multiLevelType w:val="hybridMultilevel"/>
    <w:tmpl w:val="8A3A4F6C"/>
    <w:lvl w:ilvl="0" w:tplc="7616939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014719"/>
    <w:multiLevelType w:val="hybridMultilevel"/>
    <w:tmpl w:val="324E32B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3747F4"/>
    <w:multiLevelType w:val="hybridMultilevel"/>
    <w:tmpl w:val="3EB40C98"/>
    <w:lvl w:ilvl="0" w:tplc="C9A0A24E">
      <w:start w:val="7"/>
      <w:numFmt w:val="decimal"/>
      <w:lvlText w:val="%1."/>
      <w:lvlJc w:val="left"/>
      <w:pPr>
        <w:ind w:left="9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0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7C10693"/>
    <w:multiLevelType w:val="hybridMultilevel"/>
    <w:tmpl w:val="E0CE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984B84"/>
    <w:multiLevelType w:val="hybridMultilevel"/>
    <w:tmpl w:val="8110E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461B8E"/>
    <w:multiLevelType w:val="hybridMultilevel"/>
    <w:tmpl w:val="8A7C5F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EA28A9"/>
    <w:multiLevelType w:val="hybridMultilevel"/>
    <w:tmpl w:val="4538D1A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6F79"/>
    <w:multiLevelType w:val="hybridMultilevel"/>
    <w:tmpl w:val="00C28768"/>
    <w:lvl w:ilvl="0" w:tplc="B90EEE0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0C464F"/>
    <w:multiLevelType w:val="hybridMultilevel"/>
    <w:tmpl w:val="0FFA2922"/>
    <w:lvl w:ilvl="0" w:tplc="06CE4C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0E5D"/>
    <w:multiLevelType w:val="hybridMultilevel"/>
    <w:tmpl w:val="889093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4A1C5E"/>
    <w:multiLevelType w:val="hybridMultilevel"/>
    <w:tmpl w:val="4D4CC8E2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17"/>
  </w:num>
  <w:num w:numId="6">
    <w:abstractNumId w:val="27"/>
  </w:num>
  <w:num w:numId="7">
    <w:abstractNumId w:val="16"/>
  </w:num>
  <w:num w:numId="8">
    <w:abstractNumId w:val="22"/>
  </w:num>
  <w:num w:numId="9">
    <w:abstractNumId w:val="15"/>
  </w:num>
  <w:num w:numId="10">
    <w:abstractNumId w:val="1"/>
  </w:num>
  <w:num w:numId="11">
    <w:abstractNumId w:val="3"/>
  </w:num>
  <w:num w:numId="12">
    <w:abstractNumId w:val="34"/>
  </w:num>
  <w:num w:numId="13">
    <w:abstractNumId w:val="20"/>
  </w:num>
  <w:num w:numId="14">
    <w:abstractNumId w:val="35"/>
  </w:num>
  <w:num w:numId="15">
    <w:abstractNumId w:val="21"/>
  </w:num>
  <w:num w:numId="16">
    <w:abstractNumId w:val="10"/>
  </w:num>
  <w:num w:numId="17">
    <w:abstractNumId w:val="18"/>
  </w:num>
  <w:num w:numId="18">
    <w:abstractNumId w:val="30"/>
  </w:num>
  <w:num w:numId="19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3232" w:firstLine="260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3062" w:firstLine="277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4"/>
    <w:lvlOverride w:ilvl="0">
      <w:lvl w:ilvl="0" w:tplc="92D6A948">
        <w:start w:val="1"/>
        <w:numFmt w:val="decimal"/>
        <w:lvlText w:val="%1."/>
        <w:lvlJc w:val="left"/>
        <w:pPr>
          <w:ind w:left="2098" w:firstLine="3742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</w:num>
  <w:num w:numId="23">
    <w:abstractNumId w:val="8"/>
  </w:num>
  <w:num w:numId="24">
    <w:abstractNumId w:val="25"/>
  </w:num>
  <w:num w:numId="25">
    <w:abstractNumId w:val="13"/>
  </w:num>
  <w:num w:numId="26">
    <w:abstractNumId w:val="12"/>
  </w:num>
  <w:num w:numId="27">
    <w:abstractNumId w:val="5"/>
  </w:num>
  <w:num w:numId="28">
    <w:abstractNumId w:val="6"/>
  </w:num>
  <w:num w:numId="29">
    <w:abstractNumId w:val="19"/>
  </w:num>
  <w:num w:numId="30">
    <w:abstractNumId w:val="2"/>
  </w:num>
  <w:num w:numId="31">
    <w:abstractNumId w:val="33"/>
  </w:num>
  <w:num w:numId="32">
    <w:abstractNumId w:val="11"/>
  </w:num>
  <w:num w:numId="33">
    <w:abstractNumId w:val="0"/>
  </w:num>
  <w:num w:numId="34">
    <w:abstractNumId w:val="28"/>
  </w:num>
  <w:num w:numId="35">
    <w:abstractNumId w:val="32"/>
  </w:num>
  <w:num w:numId="36">
    <w:abstractNumId w:val="9"/>
  </w:num>
  <w:num w:numId="37">
    <w:abstractNumId w:val="7"/>
  </w:num>
  <w:num w:numId="38">
    <w:abstractNumId w:val="2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0EB0"/>
    <w:rsid w:val="0002130C"/>
    <w:rsid w:val="00030129"/>
    <w:rsid w:val="000340FF"/>
    <w:rsid w:val="0005029A"/>
    <w:rsid w:val="0006001A"/>
    <w:rsid w:val="00060196"/>
    <w:rsid w:val="00060A30"/>
    <w:rsid w:val="0006359E"/>
    <w:rsid w:val="000A43AB"/>
    <w:rsid w:val="000A4839"/>
    <w:rsid w:val="000A4BB6"/>
    <w:rsid w:val="000B4E77"/>
    <w:rsid w:val="000C2D33"/>
    <w:rsid w:val="000D7096"/>
    <w:rsid w:val="000F1D28"/>
    <w:rsid w:val="000F3393"/>
    <w:rsid w:val="0010146C"/>
    <w:rsid w:val="001029DA"/>
    <w:rsid w:val="00104113"/>
    <w:rsid w:val="0010715B"/>
    <w:rsid w:val="0011063A"/>
    <w:rsid w:val="001117CA"/>
    <w:rsid w:val="00125CCB"/>
    <w:rsid w:val="00125DBD"/>
    <w:rsid w:val="001368D1"/>
    <w:rsid w:val="001402D7"/>
    <w:rsid w:val="001422CD"/>
    <w:rsid w:val="00147F03"/>
    <w:rsid w:val="0015129A"/>
    <w:rsid w:val="0015460C"/>
    <w:rsid w:val="001635DC"/>
    <w:rsid w:val="0016406E"/>
    <w:rsid w:val="001655CE"/>
    <w:rsid w:val="00165D74"/>
    <w:rsid w:val="00173119"/>
    <w:rsid w:val="00174ED3"/>
    <w:rsid w:val="0018010A"/>
    <w:rsid w:val="00182355"/>
    <w:rsid w:val="0018574F"/>
    <w:rsid w:val="0018793C"/>
    <w:rsid w:val="00196ED1"/>
    <w:rsid w:val="001A256C"/>
    <w:rsid w:val="001A35B8"/>
    <w:rsid w:val="001A44D4"/>
    <w:rsid w:val="001C062F"/>
    <w:rsid w:val="001C47A8"/>
    <w:rsid w:val="001D0495"/>
    <w:rsid w:val="001D0EEB"/>
    <w:rsid w:val="001D7AB4"/>
    <w:rsid w:val="001E1A91"/>
    <w:rsid w:val="001E42F5"/>
    <w:rsid w:val="001F20EE"/>
    <w:rsid w:val="001F47AF"/>
    <w:rsid w:val="002028BB"/>
    <w:rsid w:val="00202BAD"/>
    <w:rsid w:val="00205DAD"/>
    <w:rsid w:val="00215204"/>
    <w:rsid w:val="002159D5"/>
    <w:rsid w:val="002176FB"/>
    <w:rsid w:val="00217E03"/>
    <w:rsid w:val="002206A8"/>
    <w:rsid w:val="00230DF4"/>
    <w:rsid w:val="002316C7"/>
    <w:rsid w:val="002322A3"/>
    <w:rsid w:val="00232522"/>
    <w:rsid w:val="00235F39"/>
    <w:rsid w:val="002412F3"/>
    <w:rsid w:val="00244796"/>
    <w:rsid w:val="00247E39"/>
    <w:rsid w:val="002520E4"/>
    <w:rsid w:val="002534B6"/>
    <w:rsid w:val="00253CB8"/>
    <w:rsid w:val="0026299E"/>
    <w:rsid w:val="00263201"/>
    <w:rsid w:val="00264789"/>
    <w:rsid w:val="00267096"/>
    <w:rsid w:val="002672DE"/>
    <w:rsid w:val="00271317"/>
    <w:rsid w:val="002745D1"/>
    <w:rsid w:val="00290BD6"/>
    <w:rsid w:val="002916EE"/>
    <w:rsid w:val="002918DF"/>
    <w:rsid w:val="00292717"/>
    <w:rsid w:val="00295C80"/>
    <w:rsid w:val="002A0939"/>
    <w:rsid w:val="002A2D8F"/>
    <w:rsid w:val="002D6029"/>
    <w:rsid w:val="002E6A17"/>
    <w:rsid w:val="00307852"/>
    <w:rsid w:val="00322504"/>
    <w:rsid w:val="003460E3"/>
    <w:rsid w:val="00351A82"/>
    <w:rsid w:val="0035266D"/>
    <w:rsid w:val="00352C69"/>
    <w:rsid w:val="003579F1"/>
    <w:rsid w:val="0036517D"/>
    <w:rsid w:val="00370CC4"/>
    <w:rsid w:val="003727B7"/>
    <w:rsid w:val="003875DC"/>
    <w:rsid w:val="00392B2D"/>
    <w:rsid w:val="003A4E97"/>
    <w:rsid w:val="003A5AE7"/>
    <w:rsid w:val="003A60FA"/>
    <w:rsid w:val="003A67B0"/>
    <w:rsid w:val="003A6E58"/>
    <w:rsid w:val="003A6EC8"/>
    <w:rsid w:val="003A7DDE"/>
    <w:rsid w:val="003B078B"/>
    <w:rsid w:val="003B0C51"/>
    <w:rsid w:val="003B5290"/>
    <w:rsid w:val="003B78C3"/>
    <w:rsid w:val="003B7C41"/>
    <w:rsid w:val="003C12C7"/>
    <w:rsid w:val="003C44D5"/>
    <w:rsid w:val="003D0F63"/>
    <w:rsid w:val="003D63C2"/>
    <w:rsid w:val="003E1EEF"/>
    <w:rsid w:val="003E3725"/>
    <w:rsid w:val="003E3D8D"/>
    <w:rsid w:val="003E7376"/>
    <w:rsid w:val="003E7A87"/>
    <w:rsid w:val="003F22AA"/>
    <w:rsid w:val="003F3F9A"/>
    <w:rsid w:val="003F57ED"/>
    <w:rsid w:val="003F6AA8"/>
    <w:rsid w:val="00405EF0"/>
    <w:rsid w:val="00412F4C"/>
    <w:rsid w:val="00414914"/>
    <w:rsid w:val="00417ABC"/>
    <w:rsid w:val="00421A1E"/>
    <w:rsid w:val="00431857"/>
    <w:rsid w:val="004338CF"/>
    <w:rsid w:val="004436EA"/>
    <w:rsid w:val="00443DA4"/>
    <w:rsid w:val="00444EFA"/>
    <w:rsid w:val="00445C10"/>
    <w:rsid w:val="00457C44"/>
    <w:rsid w:val="00460371"/>
    <w:rsid w:val="004671DE"/>
    <w:rsid w:val="00482094"/>
    <w:rsid w:val="00483E4C"/>
    <w:rsid w:val="00484C0E"/>
    <w:rsid w:val="0049285D"/>
    <w:rsid w:val="00493AF4"/>
    <w:rsid w:val="004B067C"/>
    <w:rsid w:val="004B6B2F"/>
    <w:rsid w:val="004C2350"/>
    <w:rsid w:val="004D456E"/>
    <w:rsid w:val="004E0033"/>
    <w:rsid w:val="004E1181"/>
    <w:rsid w:val="004E1445"/>
    <w:rsid w:val="004E7AE0"/>
    <w:rsid w:val="004F00B6"/>
    <w:rsid w:val="004F12D2"/>
    <w:rsid w:val="004F6581"/>
    <w:rsid w:val="005164D9"/>
    <w:rsid w:val="00516C65"/>
    <w:rsid w:val="00534C24"/>
    <w:rsid w:val="00540909"/>
    <w:rsid w:val="00556345"/>
    <w:rsid w:val="005606A7"/>
    <w:rsid w:val="00560F66"/>
    <w:rsid w:val="00561852"/>
    <w:rsid w:val="00561FC2"/>
    <w:rsid w:val="005638C0"/>
    <w:rsid w:val="00564928"/>
    <w:rsid w:val="00574A26"/>
    <w:rsid w:val="005764E7"/>
    <w:rsid w:val="00593416"/>
    <w:rsid w:val="00595C7A"/>
    <w:rsid w:val="005B3614"/>
    <w:rsid w:val="005B3FC1"/>
    <w:rsid w:val="005B67F4"/>
    <w:rsid w:val="005B7530"/>
    <w:rsid w:val="005D0090"/>
    <w:rsid w:val="005D38B8"/>
    <w:rsid w:val="005E28AE"/>
    <w:rsid w:val="005E52B7"/>
    <w:rsid w:val="00604163"/>
    <w:rsid w:val="0060668A"/>
    <w:rsid w:val="006178B5"/>
    <w:rsid w:val="00621526"/>
    <w:rsid w:val="006305CA"/>
    <w:rsid w:val="00630FFF"/>
    <w:rsid w:val="006320FD"/>
    <w:rsid w:val="0063377F"/>
    <w:rsid w:val="00645879"/>
    <w:rsid w:val="00645F2A"/>
    <w:rsid w:val="0064788C"/>
    <w:rsid w:val="00653E47"/>
    <w:rsid w:val="00656811"/>
    <w:rsid w:val="00661EA5"/>
    <w:rsid w:val="006706B8"/>
    <w:rsid w:val="0068052E"/>
    <w:rsid w:val="006926B7"/>
    <w:rsid w:val="006A2A34"/>
    <w:rsid w:val="006B1CAD"/>
    <w:rsid w:val="006C52EC"/>
    <w:rsid w:val="006C57CC"/>
    <w:rsid w:val="006C6867"/>
    <w:rsid w:val="006C7EC6"/>
    <w:rsid w:val="006D5542"/>
    <w:rsid w:val="006F18AA"/>
    <w:rsid w:val="0070039E"/>
    <w:rsid w:val="007023F1"/>
    <w:rsid w:val="00716D52"/>
    <w:rsid w:val="00720487"/>
    <w:rsid w:val="00721D64"/>
    <w:rsid w:val="00722469"/>
    <w:rsid w:val="00722738"/>
    <w:rsid w:val="007231D3"/>
    <w:rsid w:val="007318C7"/>
    <w:rsid w:val="007332BD"/>
    <w:rsid w:val="00743F15"/>
    <w:rsid w:val="00764CB7"/>
    <w:rsid w:val="00765856"/>
    <w:rsid w:val="00771D0F"/>
    <w:rsid w:val="00773AA7"/>
    <w:rsid w:val="00774AAC"/>
    <w:rsid w:val="00783565"/>
    <w:rsid w:val="007839D8"/>
    <w:rsid w:val="00785F44"/>
    <w:rsid w:val="00786F3E"/>
    <w:rsid w:val="00787CF7"/>
    <w:rsid w:val="007A39AC"/>
    <w:rsid w:val="007A5663"/>
    <w:rsid w:val="007B221C"/>
    <w:rsid w:val="007B6B51"/>
    <w:rsid w:val="007C6E91"/>
    <w:rsid w:val="007D1B40"/>
    <w:rsid w:val="007D3DCB"/>
    <w:rsid w:val="007E087E"/>
    <w:rsid w:val="007E6581"/>
    <w:rsid w:val="007E7C35"/>
    <w:rsid w:val="007F0B1D"/>
    <w:rsid w:val="007F34EC"/>
    <w:rsid w:val="007F492F"/>
    <w:rsid w:val="007F6BE2"/>
    <w:rsid w:val="00804689"/>
    <w:rsid w:val="008051FB"/>
    <w:rsid w:val="0080610A"/>
    <w:rsid w:val="00806905"/>
    <w:rsid w:val="00812BE3"/>
    <w:rsid w:val="00814A04"/>
    <w:rsid w:val="0082163C"/>
    <w:rsid w:val="008257D3"/>
    <w:rsid w:val="00831A61"/>
    <w:rsid w:val="0083441F"/>
    <w:rsid w:val="00834E58"/>
    <w:rsid w:val="008377A8"/>
    <w:rsid w:val="00842446"/>
    <w:rsid w:val="008446F7"/>
    <w:rsid w:val="0084547F"/>
    <w:rsid w:val="0084633B"/>
    <w:rsid w:val="00850E37"/>
    <w:rsid w:val="008701F0"/>
    <w:rsid w:val="00872510"/>
    <w:rsid w:val="00877131"/>
    <w:rsid w:val="0088425D"/>
    <w:rsid w:val="00891319"/>
    <w:rsid w:val="00892169"/>
    <w:rsid w:val="00895A94"/>
    <w:rsid w:val="00896F70"/>
    <w:rsid w:val="008A5430"/>
    <w:rsid w:val="008B0EE6"/>
    <w:rsid w:val="008B5ADA"/>
    <w:rsid w:val="008C7E68"/>
    <w:rsid w:val="008D308B"/>
    <w:rsid w:val="008D62DA"/>
    <w:rsid w:val="008E32B7"/>
    <w:rsid w:val="008F7874"/>
    <w:rsid w:val="009020AD"/>
    <w:rsid w:val="00905A77"/>
    <w:rsid w:val="00911557"/>
    <w:rsid w:val="00911860"/>
    <w:rsid w:val="00916D4A"/>
    <w:rsid w:val="00933037"/>
    <w:rsid w:val="00944951"/>
    <w:rsid w:val="00963EB4"/>
    <w:rsid w:val="00976FD8"/>
    <w:rsid w:val="00984998"/>
    <w:rsid w:val="00987732"/>
    <w:rsid w:val="00987DAE"/>
    <w:rsid w:val="00990A87"/>
    <w:rsid w:val="00992C48"/>
    <w:rsid w:val="00997774"/>
    <w:rsid w:val="0099781E"/>
    <w:rsid w:val="009A04A3"/>
    <w:rsid w:val="009A239F"/>
    <w:rsid w:val="009A2CD0"/>
    <w:rsid w:val="009A6D7C"/>
    <w:rsid w:val="009B0EDD"/>
    <w:rsid w:val="009B2C94"/>
    <w:rsid w:val="009B4D83"/>
    <w:rsid w:val="009E15C3"/>
    <w:rsid w:val="009E2F23"/>
    <w:rsid w:val="009F1436"/>
    <w:rsid w:val="009F34E3"/>
    <w:rsid w:val="00A079A6"/>
    <w:rsid w:val="00A10503"/>
    <w:rsid w:val="00A15A96"/>
    <w:rsid w:val="00A175FC"/>
    <w:rsid w:val="00A27299"/>
    <w:rsid w:val="00A34008"/>
    <w:rsid w:val="00A3745E"/>
    <w:rsid w:val="00A41B8A"/>
    <w:rsid w:val="00A41C5B"/>
    <w:rsid w:val="00A431F1"/>
    <w:rsid w:val="00A471F9"/>
    <w:rsid w:val="00A53473"/>
    <w:rsid w:val="00A5676D"/>
    <w:rsid w:val="00A56B4A"/>
    <w:rsid w:val="00A62143"/>
    <w:rsid w:val="00A6283D"/>
    <w:rsid w:val="00A7512A"/>
    <w:rsid w:val="00A83274"/>
    <w:rsid w:val="00A8391A"/>
    <w:rsid w:val="00A8406C"/>
    <w:rsid w:val="00A84A1C"/>
    <w:rsid w:val="00A84A80"/>
    <w:rsid w:val="00AA0111"/>
    <w:rsid w:val="00AA2756"/>
    <w:rsid w:val="00AB2928"/>
    <w:rsid w:val="00AC14CC"/>
    <w:rsid w:val="00AE57BB"/>
    <w:rsid w:val="00AE594F"/>
    <w:rsid w:val="00AF05D8"/>
    <w:rsid w:val="00AF159A"/>
    <w:rsid w:val="00AF2DBC"/>
    <w:rsid w:val="00AF3874"/>
    <w:rsid w:val="00B00569"/>
    <w:rsid w:val="00B009A0"/>
    <w:rsid w:val="00B1222D"/>
    <w:rsid w:val="00B159D9"/>
    <w:rsid w:val="00B265F9"/>
    <w:rsid w:val="00B32C63"/>
    <w:rsid w:val="00B351AF"/>
    <w:rsid w:val="00B378D7"/>
    <w:rsid w:val="00B37CAF"/>
    <w:rsid w:val="00B45415"/>
    <w:rsid w:val="00B45C1D"/>
    <w:rsid w:val="00B461D8"/>
    <w:rsid w:val="00B46910"/>
    <w:rsid w:val="00B51E09"/>
    <w:rsid w:val="00B54977"/>
    <w:rsid w:val="00B55642"/>
    <w:rsid w:val="00B56E38"/>
    <w:rsid w:val="00B708B9"/>
    <w:rsid w:val="00B7644F"/>
    <w:rsid w:val="00B82D51"/>
    <w:rsid w:val="00B846CA"/>
    <w:rsid w:val="00B95607"/>
    <w:rsid w:val="00B9765C"/>
    <w:rsid w:val="00BB2E88"/>
    <w:rsid w:val="00BB367B"/>
    <w:rsid w:val="00BB6363"/>
    <w:rsid w:val="00BC5546"/>
    <w:rsid w:val="00BD0119"/>
    <w:rsid w:val="00BD26BE"/>
    <w:rsid w:val="00BD3984"/>
    <w:rsid w:val="00BE0802"/>
    <w:rsid w:val="00BE1F35"/>
    <w:rsid w:val="00BE2E44"/>
    <w:rsid w:val="00BE73EB"/>
    <w:rsid w:val="00BE7BEC"/>
    <w:rsid w:val="00C04AB0"/>
    <w:rsid w:val="00C06CB8"/>
    <w:rsid w:val="00C078EF"/>
    <w:rsid w:val="00C1201D"/>
    <w:rsid w:val="00C13FB4"/>
    <w:rsid w:val="00C1743F"/>
    <w:rsid w:val="00C22A85"/>
    <w:rsid w:val="00C239C5"/>
    <w:rsid w:val="00C248D5"/>
    <w:rsid w:val="00C2505C"/>
    <w:rsid w:val="00C269EC"/>
    <w:rsid w:val="00C273B0"/>
    <w:rsid w:val="00C4579E"/>
    <w:rsid w:val="00C551AA"/>
    <w:rsid w:val="00C62C95"/>
    <w:rsid w:val="00C65C63"/>
    <w:rsid w:val="00C707ED"/>
    <w:rsid w:val="00C72AB6"/>
    <w:rsid w:val="00C7499E"/>
    <w:rsid w:val="00C75530"/>
    <w:rsid w:val="00C7736E"/>
    <w:rsid w:val="00C81D48"/>
    <w:rsid w:val="00C90D56"/>
    <w:rsid w:val="00C94018"/>
    <w:rsid w:val="00CA1132"/>
    <w:rsid w:val="00CA14BE"/>
    <w:rsid w:val="00CA372C"/>
    <w:rsid w:val="00CA447E"/>
    <w:rsid w:val="00CB38EE"/>
    <w:rsid w:val="00CD1A2C"/>
    <w:rsid w:val="00CE0192"/>
    <w:rsid w:val="00CE0941"/>
    <w:rsid w:val="00CE2A13"/>
    <w:rsid w:val="00CE580C"/>
    <w:rsid w:val="00CE65CA"/>
    <w:rsid w:val="00CF0FA8"/>
    <w:rsid w:val="00CF4B35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2785D"/>
    <w:rsid w:val="00D34EEA"/>
    <w:rsid w:val="00D3563D"/>
    <w:rsid w:val="00D40408"/>
    <w:rsid w:val="00D41114"/>
    <w:rsid w:val="00D43FD6"/>
    <w:rsid w:val="00D47BE5"/>
    <w:rsid w:val="00D505BA"/>
    <w:rsid w:val="00D70E88"/>
    <w:rsid w:val="00D70EFD"/>
    <w:rsid w:val="00D725E1"/>
    <w:rsid w:val="00D736BF"/>
    <w:rsid w:val="00D74D4F"/>
    <w:rsid w:val="00D81F86"/>
    <w:rsid w:val="00D83B9A"/>
    <w:rsid w:val="00D90258"/>
    <w:rsid w:val="00D92151"/>
    <w:rsid w:val="00D9344C"/>
    <w:rsid w:val="00D96990"/>
    <w:rsid w:val="00DA2EFD"/>
    <w:rsid w:val="00DA5BB3"/>
    <w:rsid w:val="00DB40CD"/>
    <w:rsid w:val="00DB4F5F"/>
    <w:rsid w:val="00DB7638"/>
    <w:rsid w:val="00DC439C"/>
    <w:rsid w:val="00DC6FB5"/>
    <w:rsid w:val="00DD1827"/>
    <w:rsid w:val="00DD2DC4"/>
    <w:rsid w:val="00DD6545"/>
    <w:rsid w:val="00DE16B6"/>
    <w:rsid w:val="00DE6496"/>
    <w:rsid w:val="00DF0D2C"/>
    <w:rsid w:val="00DF14E5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2160"/>
    <w:rsid w:val="00E43F89"/>
    <w:rsid w:val="00E47AC5"/>
    <w:rsid w:val="00E60497"/>
    <w:rsid w:val="00E676A1"/>
    <w:rsid w:val="00E70234"/>
    <w:rsid w:val="00E730AF"/>
    <w:rsid w:val="00E76F9A"/>
    <w:rsid w:val="00E85ED0"/>
    <w:rsid w:val="00E95A7C"/>
    <w:rsid w:val="00EB07CE"/>
    <w:rsid w:val="00EB1D95"/>
    <w:rsid w:val="00EB3E28"/>
    <w:rsid w:val="00EB62E4"/>
    <w:rsid w:val="00EB781D"/>
    <w:rsid w:val="00EC2434"/>
    <w:rsid w:val="00EC2A6D"/>
    <w:rsid w:val="00EC3503"/>
    <w:rsid w:val="00EC4729"/>
    <w:rsid w:val="00ED1A4F"/>
    <w:rsid w:val="00ED559F"/>
    <w:rsid w:val="00EE0658"/>
    <w:rsid w:val="00EF0E59"/>
    <w:rsid w:val="00EF614A"/>
    <w:rsid w:val="00F01506"/>
    <w:rsid w:val="00F01F43"/>
    <w:rsid w:val="00F02118"/>
    <w:rsid w:val="00F042D8"/>
    <w:rsid w:val="00F05EFE"/>
    <w:rsid w:val="00F17B8F"/>
    <w:rsid w:val="00F21F93"/>
    <w:rsid w:val="00F26EEC"/>
    <w:rsid w:val="00F31C80"/>
    <w:rsid w:val="00F33192"/>
    <w:rsid w:val="00F3413A"/>
    <w:rsid w:val="00F416A8"/>
    <w:rsid w:val="00F41877"/>
    <w:rsid w:val="00F529B9"/>
    <w:rsid w:val="00F56EA6"/>
    <w:rsid w:val="00F72C65"/>
    <w:rsid w:val="00F84B19"/>
    <w:rsid w:val="00F85BAE"/>
    <w:rsid w:val="00FA7A20"/>
    <w:rsid w:val="00FB3726"/>
    <w:rsid w:val="00FB4F62"/>
    <w:rsid w:val="00FC3ABA"/>
    <w:rsid w:val="00FD1435"/>
    <w:rsid w:val="00FD3845"/>
    <w:rsid w:val="00FD3A5B"/>
    <w:rsid w:val="00FD57F0"/>
    <w:rsid w:val="00FE1549"/>
    <w:rsid w:val="00FE2C8C"/>
    <w:rsid w:val="00FE6220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278EC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D88C-9F4A-42EC-9E52-18B0B998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Попова Кристина Сергеевна</cp:lastModifiedBy>
  <cp:revision>2</cp:revision>
  <cp:lastPrinted>2022-01-26T06:36:00Z</cp:lastPrinted>
  <dcterms:created xsi:type="dcterms:W3CDTF">2024-01-11T04:33:00Z</dcterms:created>
  <dcterms:modified xsi:type="dcterms:W3CDTF">2024-01-11T04:33:00Z</dcterms:modified>
</cp:coreProperties>
</file>