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EA7F" w14:textId="77777777" w:rsidR="00E55A41" w:rsidRPr="00603E7B" w:rsidRDefault="00E55A41" w:rsidP="00E55A41">
      <w:pPr>
        <w:jc w:val="center"/>
        <w:rPr>
          <w:sz w:val="28"/>
          <w:szCs w:val="28"/>
        </w:rPr>
      </w:pPr>
      <w:r w:rsidRPr="00603E7B">
        <w:rPr>
          <w:sz w:val="28"/>
          <w:szCs w:val="28"/>
        </w:rPr>
        <w:t>ПРОЕКТ</w:t>
      </w:r>
    </w:p>
    <w:p w14:paraId="31A1B8AB" w14:textId="77777777" w:rsidR="00E55A41" w:rsidRDefault="00E55A41" w:rsidP="00E55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24364A3F" w14:textId="77777777" w:rsidR="00E55A41" w:rsidRPr="00757A21" w:rsidRDefault="00E55A41" w:rsidP="00E55A41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51CB095C" w14:textId="77777777" w:rsidR="00E55A41" w:rsidRDefault="00E55A41" w:rsidP="00E55A41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7532EA48" w14:textId="77777777" w:rsidR="00E55A41" w:rsidRDefault="00E55A41" w:rsidP="00E55A41">
      <w:pPr>
        <w:rPr>
          <w:sz w:val="28"/>
          <w:szCs w:val="28"/>
        </w:rPr>
      </w:pPr>
    </w:p>
    <w:p w14:paraId="3D52C085" w14:textId="77777777" w:rsidR="00E55A41" w:rsidRDefault="00E55A41" w:rsidP="00E55A41">
      <w:pPr>
        <w:rPr>
          <w:sz w:val="28"/>
          <w:szCs w:val="28"/>
        </w:rPr>
      </w:pPr>
      <w:r>
        <w:rPr>
          <w:sz w:val="28"/>
          <w:szCs w:val="28"/>
        </w:rPr>
        <w:t>от___________ года №_____</w:t>
      </w:r>
    </w:p>
    <w:p w14:paraId="2AB08B9B" w14:textId="77777777" w:rsidR="00E55A41" w:rsidRPr="00D2173B" w:rsidRDefault="00E55A41" w:rsidP="00E55A41">
      <w:pPr>
        <w:rPr>
          <w:sz w:val="28"/>
          <w:szCs w:val="28"/>
        </w:rPr>
      </w:pPr>
    </w:p>
    <w:p w14:paraId="51E87241" w14:textId="77777777" w:rsidR="00E55A41" w:rsidRDefault="00E55A41" w:rsidP="00E55A41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 отчете о деятельности Контрольно-счетной палаты</w:t>
      </w:r>
    </w:p>
    <w:p w14:paraId="5D740340" w14:textId="77777777" w:rsidR="00E55A41" w:rsidRDefault="00E55A41" w:rsidP="00E55A41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Арамильского городского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округа  за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2021 год</w:t>
      </w:r>
    </w:p>
    <w:p w14:paraId="46AD8DB5" w14:textId="77777777" w:rsidR="00E55A41" w:rsidRDefault="00E55A41" w:rsidP="00E55A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B224255" w14:textId="77777777" w:rsidR="00E55A41" w:rsidRPr="00634DE3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DE3">
        <w:rPr>
          <w:rFonts w:ascii="Times New Roman" w:hAnsi="Times New Roman" w:cs="Times New Roman"/>
          <w:sz w:val="28"/>
          <w:szCs w:val="28"/>
        </w:rPr>
        <w:t>В соответствии с Планом работы Думы Арамильского городского округа 7 созыва на первое полугодие  2022 года,</w:t>
      </w:r>
      <w:r w:rsidRPr="00634D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4DE3">
        <w:rPr>
          <w:rFonts w:ascii="Times New Roman" w:hAnsi="Times New Roman" w:cs="Times New Roman"/>
          <w:sz w:val="28"/>
          <w:szCs w:val="28"/>
        </w:rPr>
        <w:t>утвержденным Решением Думы Арамильского городского округа от 09 декабря 2021 года № 06/04, руководствуясь требованиями пункта 2 статьи 19 Федерального закона от 07 февраля 2011 года № 6-ФЗ «Об общих принципах организации и деятельности контрольно-счетных органов Российской Федерации и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DE3">
        <w:rPr>
          <w:rFonts w:ascii="Times New Roman" w:hAnsi="Times New Roman" w:cs="Times New Roman"/>
          <w:sz w:val="28"/>
          <w:szCs w:val="28"/>
        </w:rPr>
        <w:t xml:space="preserve"> и Положения о Контрольно-счетной палате Арамильского городского округа, утвержденного Решением Думы Арамильского городского округа от 16 февраля 2017 года № 12/3, в целях реализации требования о подотчетности и подконтрольности и для обеспечения доступа к информации о деятельности Контрольно-счетной палаты Арамильского городского округа, рассмотрев и обсудив Отчет о деятельности Контрольно-счетной палаты Арамильского городского округа за 2021 год, Дума Арамильского городского округа</w:t>
      </w:r>
    </w:p>
    <w:p w14:paraId="3C5767BC" w14:textId="77777777" w:rsidR="00E55A41" w:rsidRPr="00634DE3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335B43" w14:textId="77777777" w:rsidR="00E55A41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C326" w14:textId="77777777" w:rsidR="00E55A41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88B7048" w14:textId="77777777" w:rsidR="00E55A41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F5C77" w14:textId="77777777" w:rsidR="00E55A41" w:rsidRPr="00634DE3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DE3">
        <w:rPr>
          <w:rFonts w:ascii="Times New Roman" w:hAnsi="Times New Roman" w:cs="Times New Roman"/>
          <w:sz w:val="28"/>
          <w:szCs w:val="28"/>
        </w:rPr>
        <w:t xml:space="preserve">1. Отчет о деятельности Контрольно-счетной палаты Арамильского городского округа за 2021 год принять к сведению (прилагается). </w:t>
      </w:r>
    </w:p>
    <w:p w14:paraId="6D6B00B1" w14:textId="77777777" w:rsidR="00E55A41" w:rsidRPr="00634DE3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DE3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«Арамильские вести» и разместить на официальном сайте Арамильского городского округа.</w:t>
      </w:r>
    </w:p>
    <w:p w14:paraId="3D0680BC" w14:textId="77777777" w:rsidR="00E55A41" w:rsidRPr="00634DE3" w:rsidRDefault="00E55A41" w:rsidP="00E55A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857EA5" w14:textId="77777777" w:rsidR="00E55A41" w:rsidRPr="00634DE3" w:rsidRDefault="00E55A41" w:rsidP="00E55A4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5584B52" w14:textId="77777777" w:rsidR="00E55A41" w:rsidRDefault="00E55A41" w:rsidP="00E55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14:paraId="674E5849" w14:textId="77777777" w:rsidR="00E55A41" w:rsidRDefault="00E55A41" w:rsidP="00E55A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    </w:t>
      </w:r>
      <w:proofErr w:type="spellStart"/>
      <w:r>
        <w:rPr>
          <w:sz w:val="28"/>
          <w:szCs w:val="28"/>
        </w:rPr>
        <w:t>Т.А.Первухина</w:t>
      </w:r>
      <w:proofErr w:type="spellEnd"/>
      <w:r>
        <w:rPr>
          <w:sz w:val="28"/>
          <w:szCs w:val="28"/>
        </w:rPr>
        <w:t xml:space="preserve"> </w:t>
      </w:r>
    </w:p>
    <w:p w14:paraId="439DDE02" w14:textId="77777777" w:rsidR="00D80042" w:rsidRDefault="00D80042" w:rsidP="00E55A41">
      <w:pPr>
        <w:jc w:val="both"/>
        <w:rPr>
          <w:sz w:val="28"/>
          <w:szCs w:val="28"/>
        </w:rPr>
      </w:pPr>
    </w:p>
    <w:p w14:paraId="1A5AC560" w14:textId="77777777" w:rsidR="00D80042" w:rsidRDefault="00D80042" w:rsidP="00E55A41">
      <w:pPr>
        <w:jc w:val="both"/>
        <w:rPr>
          <w:sz w:val="28"/>
          <w:szCs w:val="28"/>
        </w:rPr>
      </w:pPr>
    </w:p>
    <w:p w14:paraId="2752B4C4" w14:textId="77777777" w:rsidR="00D80042" w:rsidRDefault="00D80042" w:rsidP="00E55A41">
      <w:pPr>
        <w:jc w:val="both"/>
        <w:rPr>
          <w:sz w:val="28"/>
          <w:szCs w:val="28"/>
        </w:rPr>
      </w:pPr>
    </w:p>
    <w:p w14:paraId="2AED8238" w14:textId="77777777" w:rsidR="00D80042" w:rsidRDefault="00D80042" w:rsidP="00E55A41">
      <w:pPr>
        <w:jc w:val="both"/>
        <w:rPr>
          <w:sz w:val="28"/>
          <w:szCs w:val="28"/>
        </w:rPr>
      </w:pPr>
    </w:p>
    <w:p w14:paraId="74A96EF7" w14:textId="77777777" w:rsidR="00D80042" w:rsidRDefault="00D80042" w:rsidP="00E55A41">
      <w:pPr>
        <w:jc w:val="both"/>
        <w:rPr>
          <w:sz w:val="28"/>
          <w:szCs w:val="28"/>
        </w:rPr>
      </w:pPr>
    </w:p>
    <w:p w14:paraId="2312E4A8" w14:textId="77777777" w:rsidR="00D80042" w:rsidRDefault="00D80042" w:rsidP="00E55A41">
      <w:pPr>
        <w:jc w:val="both"/>
        <w:rPr>
          <w:sz w:val="28"/>
          <w:szCs w:val="28"/>
        </w:rPr>
      </w:pPr>
    </w:p>
    <w:p w14:paraId="26DABC4D" w14:textId="77777777" w:rsidR="00D80042" w:rsidRDefault="00D80042" w:rsidP="00E55A41">
      <w:pPr>
        <w:jc w:val="both"/>
        <w:rPr>
          <w:sz w:val="28"/>
          <w:szCs w:val="28"/>
        </w:rPr>
      </w:pPr>
    </w:p>
    <w:p w14:paraId="3076A373" w14:textId="77777777" w:rsidR="00D80042" w:rsidRPr="00DB535B" w:rsidRDefault="00D80042" w:rsidP="00D80042">
      <w:pPr>
        <w:ind w:firstLine="709"/>
        <w:jc w:val="right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lastRenderedPageBreak/>
        <w:t>Приложение</w:t>
      </w:r>
    </w:p>
    <w:p w14:paraId="52694593" w14:textId="77777777" w:rsidR="00D80042" w:rsidRPr="00DB535B" w:rsidRDefault="00D80042" w:rsidP="00D80042">
      <w:pPr>
        <w:ind w:firstLine="709"/>
        <w:jc w:val="right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 к Решению Думы </w:t>
      </w:r>
    </w:p>
    <w:p w14:paraId="2B9EE73A" w14:textId="77777777" w:rsidR="00D80042" w:rsidRPr="00DB535B" w:rsidRDefault="00D80042" w:rsidP="00D80042">
      <w:pPr>
        <w:ind w:firstLine="709"/>
        <w:jc w:val="right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Арамильского городского округа</w:t>
      </w:r>
    </w:p>
    <w:p w14:paraId="0A197936" w14:textId="77777777" w:rsidR="00D80042" w:rsidRPr="00DB535B" w:rsidRDefault="00D80042" w:rsidP="00D80042">
      <w:pPr>
        <w:ind w:firstLine="709"/>
        <w:jc w:val="right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№ ___от «___» __________ 2022 года</w:t>
      </w:r>
    </w:p>
    <w:p w14:paraId="0E4BB7A1" w14:textId="77777777" w:rsidR="00D80042" w:rsidRPr="00DB535B" w:rsidRDefault="00D80042" w:rsidP="00D80042">
      <w:pPr>
        <w:ind w:firstLine="709"/>
        <w:jc w:val="right"/>
        <w:rPr>
          <w:rFonts w:eastAsia="Calibri"/>
          <w:sz w:val="28"/>
          <w:szCs w:val="28"/>
        </w:rPr>
      </w:pPr>
    </w:p>
    <w:p w14:paraId="09D05902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</w:p>
    <w:p w14:paraId="18F35A13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Отчет </w:t>
      </w:r>
    </w:p>
    <w:p w14:paraId="4AD35528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о деятельности Контрольно-счетной палаты </w:t>
      </w:r>
    </w:p>
    <w:p w14:paraId="2876B999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Арамильского городского округа за 2021 год</w:t>
      </w:r>
    </w:p>
    <w:p w14:paraId="6DBAE2CB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</w:p>
    <w:p w14:paraId="359B7923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1. Вводные положения</w:t>
      </w:r>
    </w:p>
    <w:p w14:paraId="28830311" w14:textId="77777777" w:rsidR="00D80042" w:rsidRPr="00DB535B" w:rsidRDefault="00D80042" w:rsidP="00D80042">
      <w:pPr>
        <w:ind w:firstLine="709"/>
        <w:jc w:val="both"/>
        <w:rPr>
          <w:sz w:val="16"/>
          <w:szCs w:val="16"/>
        </w:rPr>
      </w:pPr>
    </w:p>
    <w:p w14:paraId="4519645D" w14:textId="77777777" w:rsidR="00D80042" w:rsidRPr="00DB535B" w:rsidRDefault="00D80042" w:rsidP="00D80042">
      <w:pPr>
        <w:suppressAutoHyphens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Отчет о деятельности Контрольно-счетной палаты Арамильского городского округа (далее – КСП АГО) в 2021 году, итогах проведенных контрольных и экспертных мероприятий подготовлен на основании требований статьи 19 Федерального закона от 07.02.2011 № 6-ФЗ «Об общих принципах организации деятельности контрольно-счетных органов субъектов РФ и муниципальных образований» (далее – Закон № 6-ФЗ), пункта 2 статьи 19 Положения о Контрольно-счетной палате  Арамильского городского округа, утвержденного Решением Думы Арамильского городского округа от 16.02.2017 № 12/3. </w:t>
      </w:r>
    </w:p>
    <w:p w14:paraId="7A2C1EAC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Отчет содержит информацию о проведенных контрольных и экспертных мероприятиях, о выявленных при их проведении нарушениях, а также о принятых решениях и мерах.</w:t>
      </w:r>
    </w:p>
    <w:p w14:paraId="09A192FD" w14:textId="77777777" w:rsidR="00D80042" w:rsidRPr="00DB535B" w:rsidRDefault="00D80042" w:rsidP="00D80042">
      <w:pPr>
        <w:suppressAutoHyphens/>
        <w:ind w:firstLine="709"/>
        <w:jc w:val="both"/>
        <w:rPr>
          <w:sz w:val="28"/>
          <w:szCs w:val="28"/>
        </w:rPr>
      </w:pPr>
    </w:p>
    <w:p w14:paraId="1690B9F9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 xml:space="preserve"> 1.1. Задачи и функции </w:t>
      </w:r>
    </w:p>
    <w:p w14:paraId="493B3290" w14:textId="77777777" w:rsidR="00D80042" w:rsidRPr="00DB535B" w:rsidRDefault="00D80042" w:rsidP="00D80042">
      <w:pPr>
        <w:ind w:firstLine="709"/>
        <w:jc w:val="both"/>
        <w:rPr>
          <w:sz w:val="16"/>
          <w:szCs w:val="16"/>
        </w:rPr>
      </w:pPr>
    </w:p>
    <w:p w14:paraId="7F0FA57C" w14:textId="77777777" w:rsidR="00D80042" w:rsidRPr="00DB535B" w:rsidRDefault="00D80042" w:rsidP="00D80042">
      <w:pPr>
        <w:autoSpaceDE w:val="0"/>
        <w:ind w:firstLine="709"/>
        <w:jc w:val="both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 xml:space="preserve">В соответствии </w:t>
      </w:r>
      <w:proofErr w:type="gramStart"/>
      <w:r w:rsidRPr="00DB535B">
        <w:rPr>
          <w:bCs/>
          <w:sz w:val="28"/>
          <w:szCs w:val="28"/>
        </w:rPr>
        <w:t>со  статьей</w:t>
      </w:r>
      <w:proofErr w:type="gramEnd"/>
      <w:r w:rsidRPr="00DB535B">
        <w:rPr>
          <w:bCs/>
          <w:sz w:val="28"/>
          <w:szCs w:val="28"/>
        </w:rPr>
        <w:t xml:space="preserve"> 34.1 Устава Арамильского городского округа  КСП АГО является постоянно действующим органом местного самоуправления, осуществляющим внешний муниципальный финансовый контроль.</w:t>
      </w:r>
    </w:p>
    <w:p w14:paraId="164C8AD3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 xml:space="preserve">К основным задачам КСП АГО относятся: осуществление контроля за использованием средств местного бюджета, а также за соблюдением установленного порядка управления и распоряжением муниципального имущества, находящегося в </w:t>
      </w:r>
      <w:proofErr w:type="gramStart"/>
      <w:r w:rsidRPr="00DB535B">
        <w:rPr>
          <w:bCs/>
          <w:sz w:val="28"/>
          <w:szCs w:val="28"/>
        </w:rPr>
        <w:t>собственности  Арамильского</w:t>
      </w:r>
      <w:proofErr w:type="gramEnd"/>
      <w:r w:rsidRPr="00DB535B">
        <w:rPr>
          <w:bCs/>
          <w:sz w:val="28"/>
          <w:szCs w:val="28"/>
        </w:rPr>
        <w:t xml:space="preserve"> городского округа </w:t>
      </w:r>
    </w:p>
    <w:p w14:paraId="11766F09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Решение задач обеспечивалось в соответствии с полномочиями, установленными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палате. </w:t>
      </w:r>
    </w:p>
    <w:p w14:paraId="078E7075" w14:textId="77777777" w:rsidR="00D80042" w:rsidRPr="00DB535B" w:rsidRDefault="00D80042" w:rsidP="00D80042">
      <w:pPr>
        <w:autoSpaceDE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2021 году Контрольно-счетная палата осуществляла следующие функции:</w:t>
      </w:r>
    </w:p>
    <w:p w14:paraId="7E7CF737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- контроль за исполнением бюджета городского округа;</w:t>
      </w:r>
    </w:p>
    <w:p w14:paraId="1B24FA76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- экспертиза проектов бюджета городского округа;</w:t>
      </w:r>
    </w:p>
    <w:p w14:paraId="74A92F8B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- внешняя проверка годового отчета об исполнении бюджета городского округа;</w:t>
      </w:r>
    </w:p>
    <w:p w14:paraId="1991EDEC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lastRenderedPageBreak/>
        <w:t>- организация и осуществление контроля за законностью, результативностью (эффективностью и экономностью) использования средств бюджета городского округа;</w:t>
      </w:r>
    </w:p>
    <w:p w14:paraId="0E61251E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- контроль за соблюдением установленного порядка управления и распоряжения имуществом, находящимся в собственности городского округа;</w:t>
      </w:r>
    </w:p>
    <w:p w14:paraId="3FD9B415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-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городского округа, а также муниципальных программ;</w:t>
      </w:r>
    </w:p>
    <w:p w14:paraId="1DDE6EB6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 - подготовка информации о ходе исполнения бюджета городского округа, и представление такой информации в Думу Арамильского городского округа и Главе Арамильского городского округа;</w:t>
      </w:r>
    </w:p>
    <w:p w14:paraId="7949F0DD" w14:textId="77777777" w:rsidR="00D80042" w:rsidRPr="00DB535B" w:rsidRDefault="00D80042" w:rsidP="00D800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- участие в пределах полномочий в мероприятиях, направленных на противодействие коррупции.</w:t>
      </w:r>
    </w:p>
    <w:p w14:paraId="24AA49B2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Для организации и осуществления деятельности КСП АГО</w:t>
      </w:r>
      <w:r w:rsidRPr="00DB535B">
        <w:t xml:space="preserve"> </w:t>
      </w:r>
      <w:r w:rsidRPr="00DB535B">
        <w:rPr>
          <w:sz w:val="28"/>
          <w:szCs w:val="28"/>
        </w:rPr>
        <w:t xml:space="preserve">самостоятельно осуществляет обеспечение своей деятельности, в том числе кадровый учет и делопроизводство, материально-техническое, информационно-технологическое, документально-правовое и архивное обеспечение. </w:t>
      </w:r>
    </w:p>
    <w:p w14:paraId="33D9EB6F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</w:p>
    <w:p w14:paraId="4A29DCE3" w14:textId="77777777" w:rsidR="00D80042" w:rsidRPr="00DB535B" w:rsidRDefault="00D80042" w:rsidP="00D80042">
      <w:pPr>
        <w:pStyle w:val="a5"/>
        <w:spacing w:after="0"/>
        <w:ind w:left="0" w:firstLine="709"/>
        <w:contextualSpacing w:val="0"/>
        <w:jc w:val="center"/>
        <w:rPr>
          <w:rFonts w:eastAsia="Times New Roman"/>
          <w:szCs w:val="28"/>
          <w:lang w:eastAsia="ru-RU"/>
        </w:rPr>
      </w:pPr>
      <w:r w:rsidRPr="00DB535B">
        <w:rPr>
          <w:rFonts w:eastAsia="Times New Roman"/>
          <w:szCs w:val="28"/>
          <w:lang w:eastAsia="ru-RU"/>
        </w:rPr>
        <w:t xml:space="preserve">1.2. Основные направления деятельности в отчетном году </w:t>
      </w:r>
    </w:p>
    <w:p w14:paraId="430BC8F5" w14:textId="77777777" w:rsidR="00D80042" w:rsidRPr="00DB535B" w:rsidRDefault="00D80042" w:rsidP="00D80042">
      <w:pPr>
        <w:pStyle w:val="a5"/>
        <w:spacing w:after="0"/>
        <w:ind w:left="0" w:firstLine="709"/>
        <w:contextualSpacing w:val="0"/>
        <w:jc w:val="center"/>
        <w:rPr>
          <w:rFonts w:eastAsia="Times New Roman"/>
          <w:szCs w:val="28"/>
          <w:lang w:eastAsia="ru-RU"/>
        </w:rPr>
      </w:pPr>
    </w:p>
    <w:p w14:paraId="36292656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2021 году КСП АГО осуществлялся внешний муниципальный финансовый контроль путем проведения контрольных и экспертно-аналитических мероприятий.</w:t>
      </w:r>
    </w:p>
    <w:p w14:paraId="63B08815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рамках контрольной деятельности применяются стандарты внешнего муниципального финансового контроля, разработанные КСП АГО в соответствии с общими требованиями, утвержденными Счетной палатой Российской Федерации.</w:t>
      </w:r>
    </w:p>
    <w:p w14:paraId="06617B7A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В отчетном периоде проведены следующие мероприятия:</w:t>
      </w:r>
    </w:p>
    <w:p w14:paraId="64CAB5BC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- 7 контрольных (в том числе 1 - внешняя проверка годового отчета об исполнении бюджета Арамильского городского округа за 2020 год);</w:t>
      </w:r>
    </w:p>
    <w:p w14:paraId="4FAAD2E6" w14:textId="77777777" w:rsidR="00D80042" w:rsidRPr="00DB535B" w:rsidRDefault="00D80042" w:rsidP="00D80042">
      <w:pPr>
        <w:widowControl w:val="0"/>
        <w:autoSpaceDE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- 85 финансово-экономических экспертиз проектов нормативных правовых актов, в том числе 3 мониторинга исполнения местного бюджета.</w:t>
      </w:r>
    </w:p>
    <w:p w14:paraId="6769A715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</w:p>
    <w:p w14:paraId="5B3BAF30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>2. Контроль формирования и исполнения бюджета</w:t>
      </w:r>
    </w:p>
    <w:p w14:paraId="1BBCA71F" w14:textId="77777777" w:rsidR="00D80042" w:rsidRPr="00DB535B" w:rsidRDefault="00D80042" w:rsidP="00D80042">
      <w:pPr>
        <w:ind w:firstLine="709"/>
        <w:rPr>
          <w:sz w:val="28"/>
          <w:szCs w:val="28"/>
        </w:rPr>
      </w:pPr>
    </w:p>
    <w:p w14:paraId="2F640C35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В соответствии со статьей 264.4. Бюджетного кодекса Российской Федерации проведена внешняя проверка отчета об исполнении бюджета 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Арамильского городского округа за 2020 год. По результатам внешней проверки составлено 6 актов. </w:t>
      </w:r>
    </w:p>
    <w:p w14:paraId="2C350CB8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В целях исполнения подпункта 1 пункта 1 статьи 8 Положения о КСП АГО осуществлялся контроль исполнения бюджета Арамильского городского </w:t>
      </w:r>
      <w:r w:rsidRPr="00DB535B">
        <w:rPr>
          <w:sz w:val="28"/>
          <w:szCs w:val="28"/>
        </w:rPr>
        <w:lastRenderedPageBreak/>
        <w:t xml:space="preserve">округа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квартальных отчетов об исполнении бюджета в 2021 году. Подготовлена информация об исполнении местного бюджета за 1 квартал, </w:t>
      </w:r>
      <w:r w:rsidRPr="00DB535B">
        <w:rPr>
          <w:sz w:val="28"/>
          <w:szCs w:val="28"/>
          <w:lang w:val="en-US"/>
        </w:rPr>
        <w:t>I</w:t>
      </w:r>
      <w:r w:rsidRPr="00DB535B">
        <w:rPr>
          <w:sz w:val="28"/>
          <w:szCs w:val="28"/>
        </w:rPr>
        <w:t xml:space="preserve"> полугодие и 9 месяцев 2021 года. </w:t>
      </w:r>
    </w:p>
    <w:p w14:paraId="0A35C2EB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Проведена экспертиза проекта решения о бюджете на 2022 год и плановый период 2022 и 2023 годов. В заключении отражены</w:t>
      </w:r>
      <w:r w:rsidRPr="00DB535B">
        <w:rPr>
          <w:color w:val="FF0000"/>
          <w:sz w:val="28"/>
          <w:szCs w:val="28"/>
        </w:rPr>
        <w:t xml:space="preserve"> </w:t>
      </w:r>
      <w:r w:rsidRPr="00DB535B">
        <w:rPr>
          <w:sz w:val="28"/>
          <w:szCs w:val="28"/>
        </w:rPr>
        <w:t>замечания, которые</w:t>
      </w:r>
      <w:r w:rsidRPr="00DB535B">
        <w:rPr>
          <w:color w:val="FF0000"/>
          <w:sz w:val="28"/>
          <w:szCs w:val="28"/>
        </w:rPr>
        <w:t xml:space="preserve"> </w:t>
      </w:r>
      <w:r w:rsidRPr="00DB535B">
        <w:rPr>
          <w:sz w:val="28"/>
          <w:szCs w:val="28"/>
        </w:rPr>
        <w:t>касаются</w:t>
      </w:r>
      <w:r w:rsidRPr="00DB535B">
        <w:rPr>
          <w:color w:val="FF0000"/>
          <w:sz w:val="28"/>
          <w:szCs w:val="28"/>
        </w:rPr>
        <w:t xml:space="preserve"> </w:t>
      </w:r>
      <w:r w:rsidRPr="00DB535B">
        <w:rPr>
          <w:sz w:val="28"/>
          <w:szCs w:val="28"/>
        </w:rPr>
        <w:t>планирования доходов от использования имущества, находящегося в муниципальной собственности</w:t>
      </w:r>
      <w:r w:rsidRPr="00DB535B">
        <w:rPr>
          <w:color w:val="000000"/>
          <w:sz w:val="28"/>
          <w:szCs w:val="28"/>
        </w:rPr>
        <w:t>, нарушений Порядка формирования и реализации муниципальных программ городского округа</w:t>
      </w:r>
      <w:r w:rsidRPr="00DB535B">
        <w:rPr>
          <w:sz w:val="28"/>
          <w:szCs w:val="28"/>
        </w:rPr>
        <w:t>, превышения нормативов формирования расходов на содержание органов местного самоуправления городского округа.</w:t>
      </w:r>
    </w:p>
    <w:p w14:paraId="4B835D34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9B77B3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>3. Итоги контрольной деятельности</w:t>
      </w:r>
    </w:p>
    <w:p w14:paraId="2C4BBF68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</w:p>
    <w:p w14:paraId="70FAC727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За отчетный период 2021 года проведены следующие контрольные мероприятия:</w:t>
      </w:r>
    </w:p>
    <w:p w14:paraId="5FB72338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</w:p>
    <w:p w14:paraId="0FCF0585" w14:textId="77777777" w:rsidR="00D80042" w:rsidRPr="00DB535B" w:rsidRDefault="00D80042" w:rsidP="00D80042">
      <w:pPr>
        <w:ind w:firstLine="709"/>
        <w:jc w:val="center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>«</w:t>
      </w:r>
      <w:bookmarkStart w:id="0" w:name="_Hlk86244099"/>
      <w:r w:rsidRPr="00DB535B">
        <w:rPr>
          <w:bCs/>
          <w:sz w:val="28"/>
          <w:szCs w:val="28"/>
        </w:rPr>
        <w:t xml:space="preserve">Проверка законности и результативности использования средств местного бюджета и муниципального имущества, закрепленного на праве оперативного управления, в 2018-2019 годах </w:t>
      </w:r>
    </w:p>
    <w:p w14:paraId="1413818E" w14:textId="77777777" w:rsidR="00D80042" w:rsidRPr="00DB535B" w:rsidRDefault="00D80042" w:rsidP="00D80042">
      <w:pPr>
        <w:jc w:val="center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>МАДОУ «Детский сад № 7 «Золотой ключик»</w:t>
      </w:r>
      <w:bookmarkEnd w:id="0"/>
    </w:p>
    <w:p w14:paraId="4B5DEDF1" w14:textId="77777777" w:rsidR="00D80042" w:rsidRPr="00DB535B" w:rsidRDefault="00D80042" w:rsidP="00D800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sz w:val="28"/>
          <w:szCs w:val="28"/>
        </w:rPr>
        <w:t xml:space="preserve">На финансовое обеспечение выполнения муниципального задания первоначально предусмотрена субсидия в размере 20 765 тыс. руб., в течении 2018 года внесено 4 изменения в результате чего </w:t>
      </w:r>
      <w:r w:rsidRPr="00DB535B">
        <w:rPr>
          <w:rFonts w:eastAsia="Calibri"/>
          <w:sz w:val="28"/>
          <w:szCs w:val="28"/>
        </w:rPr>
        <w:t>финансирование муниципального задания на 2018 год увеличилось на 562, 5 тыс. руб. или на 2,7 % и составило 21 327,5 тыс. рублей. Исполнение муниципального задания составило 20 804,4 тыс. руб. или 97,5 % от планируемой суммы финансирования.</w:t>
      </w:r>
    </w:p>
    <w:p w14:paraId="6D7E09B8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Показатель объема муниципальной услуги – количество воспитанников – 195 человек исполнено в размере 100 %. </w:t>
      </w:r>
    </w:p>
    <w:p w14:paraId="1747C983" w14:textId="77777777" w:rsidR="00D80042" w:rsidRPr="00DB535B" w:rsidRDefault="00D80042" w:rsidP="00D800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sz w:val="28"/>
          <w:szCs w:val="28"/>
        </w:rPr>
        <w:t xml:space="preserve">На начало 2019 года утверждено Муниципальное задание в объеме </w:t>
      </w:r>
      <w:r w:rsidRPr="00DB535B">
        <w:rPr>
          <w:bCs/>
          <w:sz w:val="28"/>
          <w:szCs w:val="28"/>
        </w:rPr>
        <w:t>22 841,0 тыс.</w:t>
      </w:r>
      <w:r w:rsidRPr="00DB535B">
        <w:rPr>
          <w:sz w:val="28"/>
          <w:szCs w:val="28"/>
        </w:rPr>
        <w:t xml:space="preserve"> руб., в</w:t>
      </w:r>
      <w:r w:rsidRPr="00DB535B">
        <w:rPr>
          <w:rFonts w:eastAsia="Calibri"/>
          <w:sz w:val="28"/>
          <w:szCs w:val="28"/>
        </w:rPr>
        <w:t xml:space="preserve"> течение 2019 финансового года заключено 2 дополнительных Соглашения об изменении размера субсидии, в результате чего общая сумма средств на выполнение муниципального задания составила - 22 133,7 тыс. руб., таким образом, финансирование муниципального задания на 2019 год уменьшилось на 707,3 тыс. руб. или на 3,1 %.</w:t>
      </w:r>
    </w:p>
    <w:p w14:paraId="380A6F32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Исполнение муниципального задания составило 22 133, 7 тыс. руб. или 100 </w:t>
      </w:r>
      <w:proofErr w:type="gramStart"/>
      <w:r w:rsidRPr="00DB535B">
        <w:rPr>
          <w:rFonts w:eastAsia="Calibri"/>
          <w:sz w:val="28"/>
          <w:szCs w:val="28"/>
        </w:rPr>
        <w:t>% .</w:t>
      </w:r>
      <w:proofErr w:type="gramEnd"/>
    </w:p>
    <w:p w14:paraId="0358AB62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64569">
        <w:rPr>
          <w:rFonts w:eastAsia="Calibri"/>
          <w:sz w:val="28"/>
          <w:szCs w:val="28"/>
          <w:highlight w:val="yellow"/>
        </w:rPr>
        <w:t>Показатель объема муниципальной услуги – количество воспитанников – 195 человек исполнено в размере 100 %.</w:t>
      </w:r>
      <w:r w:rsidRPr="00DB535B">
        <w:rPr>
          <w:rFonts w:eastAsia="Calibri"/>
          <w:sz w:val="28"/>
          <w:szCs w:val="28"/>
        </w:rPr>
        <w:t xml:space="preserve"> </w:t>
      </w:r>
    </w:p>
    <w:p w14:paraId="7BB37663" w14:textId="77777777" w:rsidR="00D80042" w:rsidRPr="00DB535B" w:rsidRDefault="00D80042" w:rsidP="00D80042">
      <w:pPr>
        <w:ind w:firstLine="851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На 01.01.2018 года приказом заведующей № 79-ОД от 28.09.2017 утверждено штатное расписание Учреждения с месячным фондом заработной платы 1 109 034,68 рубля, штатная численность утверждена в количестве 52,85 ставки</w:t>
      </w:r>
      <w:r>
        <w:rPr>
          <w:rFonts w:eastAsia="Calibri"/>
          <w:sz w:val="28"/>
          <w:szCs w:val="28"/>
        </w:rPr>
        <w:t>.</w:t>
      </w:r>
      <w:r w:rsidRPr="00DB535B">
        <w:rPr>
          <w:rFonts w:eastAsia="Calibri"/>
          <w:sz w:val="28"/>
          <w:szCs w:val="28"/>
        </w:rPr>
        <w:t xml:space="preserve"> </w:t>
      </w:r>
    </w:p>
    <w:p w14:paraId="2ED19F1D" w14:textId="77777777" w:rsidR="00D80042" w:rsidRPr="00DB535B" w:rsidRDefault="00D80042" w:rsidP="00D80042">
      <w:pPr>
        <w:ind w:firstLine="851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lastRenderedPageBreak/>
        <w:t>На конец проверяемого периода утверждено штатное расписание Учреждения с месячным фондом заработной платы 1 277 180,51 рублей, штатная численность утверждена в количестве 54,85 ставки. Введение дополнительных ставок (тьютор, ассистент) утверждено приказом заведующего от 01.08.2019 № 52-ОД на основании Приказа Минобрнауки России от 30.08.2013 № 1014 (ред. от 21.01.2019)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14:paraId="3AD1EBC9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По результатам контрольного мероприятия выявлены следующие нарушения и недостатки:</w:t>
      </w:r>
    </w:p>
    <w:p w14:paraId="224F461A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sz w:val="28"/>
          <w:szCs w:val="28"/>
        </w:rPr>
        <w:t>В</w:t>
      </w:r>
      <w:r w:rsidRPr="00DB535B">
        <w:rPr>
          <w:rFonts w:eastAsia="Calibri"/>
          <w:sz w:val="28"/>
          <w:szCs w:val="28"/>
        </w:rPr>
        <w:t xml:space="preserve"> Положении об оплате труда </w:t>
      </w:r>
      <w:r w:rsidRPr="002F5BA8">
        <w:rPr>
          <w:rFonts w:eastAsia="Calibri"/>
          <w:sz w:val="28"/>
          <w:szCs w:val="28"/>
          <w:highlight w:val="yellow"/>
        </w:rPr>
        <w:t>включены</w:t>
      </w:r>
      <w:r w:rsidRPr="00DB535B">
        <w:rPr>
          <w:rFonts w:eastAsia="Calibri"/>
          <w:sz w:val="28"/>
          <w:szCs w:val="28"/>
        </w:rPr>
        <w:t xml:space="preserve"> должности, установленные нормативно-правовым актом субъекта РФ (Постановлением Правительства Свердловской области Постановление Правительства Свердловской области от 12.10.2016 № 708-ПП) </w:t>
      </w:r>
      <w:r w:rsidRPr="002F5BA8">
        <w:rPr>
          <w:rFonts w:eastAsia="Calibri"/>
          <w:sz w:val="28"/>
          <w:szCs w:val="28"/>
          <w:highlight w:val="yellow"/>
        </w:rPr>
        <w:t>часть из которых отсутствует и не относится к деятельности Учреждения</w:t>
      </w:r>
      <w:r w:rsidRPr="00DB535B">
        <w:rPr>
          <w:rFonts w:eastAsia="Calibri"/>
          <w:sz w:val="28"/>
          <w:szCs w:val="28"/>
        </w:rPr>
        <w:t xml:space="preserve"> (например: штукатур, швея, киномеханик, маляр, машинист (кочегар котельной), парикмахер  и т.д.);</w:t>
      </w:r>
    </w:p>
    <w:p w14:paraId="5641233E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При проверке правильности установления стимулирующих надбавок установлено несоответствие пункта 61 главы 6 Положения об оплате труда работников Учреждения </w:t>
      </w:r>
      <w:r w:rsidRPr="00952595">
        <w:rPr>
          <w:rFonts w:eastAsia="Calibri"/>
          <w:sz w:val="28"/>
          <w:szCs w:val="28"/>
          <w:highlight w:val="yellow"/>
        </w:rPr>
        <w:t>п.60</w:t>
      </w:r>
      <w:r w:rsidRPr="00DB535B">
        <w:rPr>
          <w:rFonts w:eastAsia="Calibri"/>
          <w:sz w:val="28"/>
          <w:szCs w:val="28"/>
        </w:rPr>
        <w:t xml:space="preserve"> Примерного положения, утвержденного постановлением Администрации АГО № 53 от 21.02.2018 в части увеличения диапазона периода по выслуге лет при установлении надбавки.</w:t>
      </w:r>
    </w:p>
    <w:p w14:paraId="1BF1EC86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В Учреждении процент доплаты за стаж устанавливается произвольно, определить диапазон выслуги лет и фиксированный размер доплаты не предоставляется возможным. </w:t>
      </w:r>
    </w:p>
    <w:p w14:paraId="2B0B92D8" w14:textId="77777777" w:rsidR="00D80042" w:rsidRPr="00DB535B" w:rsidRDefault="00D80042" w:rsidP="00D80042">
      <w:pPr>
        <w:ind w:firstLine="709"/>
        <w:jc w:val="both"/>
        <w:rPr>
          <w:bCs/>
          <w:sz w:val="28"/>
          <w:szCs w:val="28"/>
        </w:rPr>
      </w:pPr>
      <w:bookmarkStart w:id="1" w:name="_Hlk73969426"/>
      <w:r w:rsidRPr="00DB535B">
        <w:rPr>
          <w:bCs/>
          <w:sz w:val="28"/>
          <w:szCs w:val="28"/>
        </w:rPr>
        <w:t>В ходе контрольного мероприятия установлено, что за 2018 год показатели средств от приносящей доход деятельности</w:t>
      </w:r>
      <w:bookmarkEnd w:id="1"/>
      <w:r w:rsidRPr="00DB535B">
        <w:rPr>
          <w:bCs/>
          <w:sz w:val="28"/>
          <w:szCs w:val="28"/>
        </w:rPr>
        <w:t xml:space="preserve"> и субсидии на иные цели </w:t>
      </w:r>
      <w:bookmarkStart w:id="2" w:name="_Hlk73969472"/>
      <w:r w:rsidRPr="00952595">
        <w:rPr>
          <w:bCs/>
          <w:sz w:val="28"/>
          <w:szCs w:val="28"/>
          <w:highlight w:val="yellow"/>
        </w:rPr>
        <w:t>ф.0503768</w:t>
      </w:r>
      <w:r w:rsidRPr="00DB535B">
        <w:rPr>
          <w:bCs/>
          <w:sz w:val="28"/>
          <w:szCs w:val="28"/>
        </w:rPr>
        <w:t xml:space="preserve"> «Сведения о движении нефинансовых активов» не соответствуют показателям ф.0503730 «Баланс государственного (муниципального) учреждения», что является нарушением  требований  п.68 Приказа Минфина России от 25.03.2011 № 33н (ред. от 30.11.2020)                                   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  <w:bookmarkEnd w:id="2"/>
    </w:p>
    <w:p w14:paraId="760D2ADA" w14:textId="77777777" w:rsidR="00D80042" w:rsidRPr="00DB535B" w:rsidRDefault="00D80042" w:rsidP="00D800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контрольного мероприятия направлено Представление </w:t>
      </w:r>
      <w:r w:rsidRPr="00DB535B">
        <w:rPr>
          <w:rFonts w:ascii="Times New Roman" w:hAnsi="Times New Roman" w:cs="Times New Roman"/>
          <w:sz w:val="28"/>
          <w:szCs w:val="28"/>
        </w:rPr>
        <w:t>Муниципальному автономному дошкольному образовательному учреждению «Детский сад № 7 «Золотой ключик».</w:t>
      </w:r>
    </w:p>
    <w:p w14:paraId="7231EAD9" w14:textId="77777777" w:rsidR="00D80042" w:rsidRPr="00DB535B" w:rsidRDefault="00D80042" w:rsidP="00D800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7834" w14:textId="77777777" w:rsidR="00D80042" w:rsidRPr="00DB535B" w:rsidRDefault="00D80042" w:rsidP="00D80042">
      <w:pPr>
        <w:ind w:firstLine="709"/>
        <w:jc w:val="center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>Проверка использования средств бюджета, выделенных на выполнение муниципального задания Муниципальному автономному общеобразовательному учреждению «Средняя общеобразовательная            школа № 1» и соблюдение порядка использования муниципального имущества в 2018-2019 годах</w:t>
      </w:r>
    </w:p>
    <w:p w14:paraId="530F0F9F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>Финансовое обеспечение выполнения муниципального задания в 2018 году первоначально предусматривалось в размере 76 587,2 тыс. рублей, в</w:t>
      </w:r>
      <w:r w:rsidRPr="00DB535B">
        <w:rPr>
          <w:rFonts w:eastAsia="Calibri"/>
          <w:color w:val="auto"/>
          <w:sz w:val="28"/>
          <w:szCs w:val="28"/>
        </w:rPr>
        <w:t xml:space="preserve"> </w:t>
      </w:r>
      <w:r w:rsidRPr="00DB535B">
        <w:rPr>
          <w:rFonts w:eastAsia="Calibri"/>
          <w:color w:val="auto"/>
          <w:sz w:val="28"/>
          <w:szCs w:val="28"/>
        </w:rPr>
        <w:lastRenderedPageBreak/>
        <w:t>течение 2018 финансового года заключено 7 дополнительных Соглашений об изменении размера субсидии</w:t>
      </w:r>
      <w:r w:rsidRPr="00DB535B">
        <w:rPr>
          <w:color w:val="auto"/>
          <w:sz w:val="28"/>
          <w:szCs w:val="28"/>
        </w:rPr>
        <w:t xml:space="preserve">, сумма увеличена на 9 178,6 тыс. руб. и составила 85 765,7 тыс. рублей. Увеличение произошло на ремонтные работы, оплату коммунальных услуг, обеспечения питания обучающихся, оплату кредиторской задолженности за 2017 год, </w:t>
      </w:r>
      <w:proofErr w:type="gramStart"/>
      <w:r w:rsidRPr="00252347">
        <w:rPr>
          <w:color w:val="auto"/>
          <w:sz w:val="28"/>
          <w:szCs w:val="28"/>
          <w:highlight w:val="yellow"/>
        </w:rPr>
        <w:t>на оплата</w:t>
      </w:r>
      <w:proofErr w:type="gramEnd"/>
      <w:r w:rsidRPr="00DB535B">
        <w:rPr>
          <w:color w:val="auto"/>
          <w:sz w:val="28"/>
          <w:szCs w:val="28"/>
        </w:rPr>
        <w:t xml:space="preserve"> труда, монтаж автоматической пожарной сигнализации Учреждения.</w:t>
      </w:r>
    </w:p>
    <w:p w14:paraId="03D73177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 xml:space="preserve">Проведена проверка Приказов директора Учреждения о комплектовании классов учеников, зачислении и отчислении учеников учреждения на 01.09.2018 года. Данные первичных документов по учету учеников школы подтверждают выполнение муниципального задания </w:t>
      </w:r>
      <w:r w:rsidRPr="00DB535B">
        <w:rPr>
          <w:bCs/>
          <w:iCs/>
          <w:color w:val="auto"/>
          <w:sz w:val="28"/>
          <w:szCs w:val="28"/>
        </w:rPr>
        <w:t>в объеме 1 860 человек.</w:t>
      </w:r>
    </w:p>
    <w:p w14:paraId="71915627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>В муниципальном задании установлено допустимое отклонение при выполнении муниципального задания до 5 %. Таким образом, муниципальное задание учреждения выполнено.</w:t>
      </w:r>
    </w:p>
    <w:p w14:paraId="6FA311A6" w14:textId="77777777" w:rsidR="00D80042" w:rsidRPr="00DB535B" w:rsidRDefault="00D80042" w:rsidP="00D80042">
      <w:pPr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  <w:r w:rsidRPr="00DB535B">
        <w:rPr>
          <w:sz w:val="28"/>
          <w:szCs w:val="28"/>
        </w:rPr>
        <w:t xml:space="preserve">Проверке был представлен Отчет о выполнении муниципального задания учреждения за 2018 год, согласно </w:t>
      </w:r>
      <w:r w:rsidRPr="003D6346">
        <w:rPr>
          <w:sz w:val="28"/>
          <w:szCs w:val="28"/>
          <w:highlight w:val="yellow"/>
        </w:rPr>
        <w:t>которого</w:t>
      </w:r>
      <w:r w:rsidRPr="00DB535B">
        <w:rPr>
          <w:sz w:val="28"/>
          <w:szCs w:val="28"/>
        </w:rPr>
        <w:t xml:space="preserve"> муниципальное задание выполнено </w:t>
      </w:r>
      <w:r w:rsidRPr="00DB535B">
        <w:rPr>
          <w:bCs/>
          <w:iCs/>
          <w:sz w:val="28"/>
          <w:szCs w:val="28"/>
        </w:rPr>
        <w:t>в объеме 1 873 человека</w:t>
      </w:r>
      <w:r w:rsidRPr="00DB535B">
        <w:rPr>
          <w:color w:val="000000"/>
          <w:sz w:val="20"/>
          <w:szCs w:val="20"/>
        </w:rPr>
        <w:t xml:space="preserve">. </w:t>
      </w:r>
      <w:r w:rsidRPr="00DB535B">
        <w:rPr>
          <w:bCs/>
          <w:iCs/>
          <w:sz w:val="28"/>
          <w:szCs w:val="28"/>
        </w:rPr>
        <w:t xml:space="preserve">Таким образом, фактический показатель объема выполнения муниципальной услуги в 2018 году больше и не соответствует значению в отчете </w:t>
      </w:r>
      <w:r w:rsidRPr="00DB535B">
        <w:rPr>
          <w:sz w:val="28"/>
          <w:szCs w:val="28"/>
        </w:rPr>
        <w:t>о выполнении муниципального задания</w:t>
      </w:r>
      <w:r w:rsidRPr="00DB535B">
        <w:rPr>
          <w:bCs/>
          <w:iCs/>
          <w:sz w:val="28"/>
          <w:szCs w:val="28"/>
        </w:rPr>
        <w:t>.</w:t>
      </w:r>
    </w:p>
    <w:p w14:paraId="5DE8F454" w14:textId="77777777" w:rsidR="00D80042" w:rsidRPr="00DB535B" w:rsidRDefault="00D80042" w:rsidP="00D80042">
      <w:pPr>
        <w:ind w:firstLine="709"/>
        <w:jc w:val="both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 xml:space="preserve">В 2019 году субсидии на выполнение государственного (муниципального) задания составила 105 910,7 </w:t>
      </w:r>
      <w:proofErr w:type="spellStart"/>
      <w:r w:rsidRPr="00DB535B">
        <w:rPr>
          <w:bCs/>
          <w:sz w:val="28"/>
          <w:szCs w:val="28"/>
        </w:rPr>
        <w:t>тыс.руб</w:t>
      </w:r>
      <w:proofErr w:type="spellEnd"/>
      <w:r w:rsidRPr="00DB535B">
        <w:rPr>
          <w:bCs/>
          <w:sz w:val="28"/>
          <w:szCs w:val="28"/>
        </w:rPr>
        <w:t xml:space="preserve">., фактически исполнено – 105 213,3 </w:t>
      </w:r>
      <w:proofErr w:type="spellStart"/>
      <w:r w:rsidRPr="00DB535B">
        <w:rPr>
          <w:bCs/>
          <w:sz w:val="28"/>
          <w:szCs w:val="28"/>
        </w:rPr>
        <w:t>тыс.руб</w:t>
      </w:r>
      <w:proofErr w:type="spellEnd"/>
      <w:r w:rsidRPr="00DB535B">
        <w:rPr>
          <w:bCs/>
          <w:sz w:val="28"/>
          <w:szCs w:val="28"/>
        </w:rPr>
        <w:t>. или 99,3 %;</w:t>
      </w:r>
    </w:p>
    <w:p w14:paraId="4CF2316D" w14:textId="77777777" w:rsidR="00D80042" w:rsidRPr="00DB535B" w:rsidRDefault="00D80042" w:rsidP="00D800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проверяемый период в штатные расписания Учреждения, утвержденные директором изменения вносились 7 (семь) раз, том числе увеличилось количество штатных единиц на 1 ставку, их количество составило 179,5 (из них педагогический персонал – 166,0).</w:t>
      </w:r>
    </w:p>
    <w:p w14:paraId="025F068E" w14:textId="77777777" w:rsidR="00D80042" w:rsidRPr="00DB535B" w:rsidRDefault="00D80042" w:rsidP="00D800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ходе проведенного анализа Положения об оплате труда, штатных расписаний и тарификационных списков установлено следующее:</w:t>
      </w:r>
    </w:p>
    <w:p w14:paraId="128B34E7" w14:textId="77777777" w:rsidR="00D80042" w:rsidRPr="00DB535B" w:rsidRDefault="00D80042" w:rsidP="00D80042">
      <w:pPr>
        <w:pStyle w:val="a5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>Положение об оплате труда работников Учреждения разработано на основании нормативно-правого акта, утратившего силу с 01.01.2018 года -  Постановление Администрации АГО «Об утверждении Положения об оплате труда работников муниципальных образовательных организаций» от 03.04.2015 г. № 127, данное Положение утратило силу, в связи с изданием Постановления Администрации АГО № 53 от 21.02.2018 «Об утверждении Примерного положения об оплате труда работников муниципальных образовательных организаций Арамильского городского округа, в отношении которых функции и полномочия учредителя осуществляются Отделом образования Арамильского городского округа» (далее – Постановление Администрации АГО от 21.02.2018 № 53).</w:t>
      </w:r>
    </w:p>
    <w:p w14:paraId="0179480F" w14:textId="77777777" w:rsidR="00D80042" w:rsidRPr="00DB535B" w:rsidRDefault="00D80042" w:rsidP="00D8004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Пункт п. 5.5 Положения о порядке оказания материальной помощи работникам МАОУ «СОШ № 1» противоречит п. 1.6 Устава МАОУ «СОШ                   № 1».</w:t>
      </w:r>
    </w:p>
    <w:p w14:paraId="24CE0C2B" w14:textId="77777777" w:rsidR="00D80042" w:rsidRPr="00DB535B" w:rsidRDefault="00D80042" w:rsidP="00D80042">
      <w:pPr>
        <w:ind w:firstLine="709"/>
        <w:jc w:val="both"/>
        <w:rPr>
          <w:iCs/>
          <w:sz w:val="28"/>
          <w:szCs w:val="28"/>
        </w:rPr>
      </w:pPr>
      <w:r w:rsidRPr="00DB535B">
        <w:rPr>
          <w:iCs/>
          <w:sz w:val="28"/>
          <w:szCs w:val="28"/>
        </w:rPr>
        <w:t xml:space="preserve">При проверке правильности установления стимулирующих надбавок выявлено нарушение </w:t>
      </w:r>
      <w:r w:rsidRPr="00DB535B">
        <w:rPr>
          <w:color w:val="222222"/>
          <w:sz w:val="28"/>
          <w:szCs w:val="28"/>
        </w:rPr>
        <w:t>статьи 8 Трудового кодекса РФ «</w:t>
      </w:r>
      <w:r w:rsidRPr="00DB535B">
        <w:rPr>
          <w:bCs/>
          <w:sz w:val="28"/>
          <w:szCs w:val="28"/>
        </w:rPr>
        <w:t xml:space="preserve">Локальные нормативные акты, содержащие нормы трудового права» </w:t>
      </w:r>
      <w:r w:rsidRPr="00203B8E">
        <w:rPr>
          <w:iCs/>
          <w:sz w:val="28"/>
          <w:szCs w:val="28"/>
          <w:highlight w:val="yellow"/>
        </w:rPr>
        <w:t>в заниженном установлении размера надбавок за стаж по сотрудникам.</w:t>
      </w:r>
    </w:p>
    <w:p w14:paraId="0FB58140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BC7029">
        <w:rPr>
          <w:iCs/>
          <w:sz w:val="28"/>
          <w:szCs w:val="28"/>
          <w:highlight w:val="yellow"/>
        </w:rPr>
        <w:lastRenderedPageBreak/>
        <w:t>В нарушении п.</w:t>
      </w:r>
      <w:r w:rsidRPr="00DB535B">
        <w:rPr>
          <w:iCs/>
          <w:sz w:val="28"/>
          <w:szCs w:val="28"/>
        </w:rPr>
        <w:t xml:space="preserve"> </w:t>
      </w:r>
      <w:r w:rsidRPr="00DB535B">
        <w:rPr>
          <w:sz w:val="28"/>
          <w:szCs w:val="28"/>
        </w:rPr>
        <w:t xml:space="preserve">60 главы 6 Примерного положения об оплате труда работников муниципальных образовательных организаций Арамильского городского округа, в отношении которых функции и полномочия учредителя осуществляются Отделом образования АГО, утвержденного Постановлением Администрации АГО от 21.02.2018 № 53 – действующее в проверяемый период Приложение № 10 Коллективного договора МАОУ СОШ № 1 на 2019-2021 годы, утвержденного на общем собрании трудового коллектива, протокол № 1 от 09 января 2019 г., </w:t>
      </w:r>
      <w:r w:rsidRPr="00DB535B">
        <w:rPr>
          <w:iCs/>
          <w:sz w:val="28"/>
          <w:szCs w:val="28"/>
        </w:rPr>
        <w:t xml:space="preserve">утверждено Положение об оплате труда работников МАОУ СОШ № 1, где стаж исчисляется от 1 года, в локальных документах Учреждения определен от 5 лет.  </w:t>
      </w:r>
    </w:p>
    <w:p w14:paraId="412C38FF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535B">
        <w:rPr>
          <w:iCs/>
          <w:sz w:val="28"/>
          <w:szCs w:val="28"/>
        </w:rPr>
        <w:t xml:space="preserve">Размер выплат определен в фиксированном размере, не учитывается учебная  нагрузка, размер выплаты при стаже работы более 5 лет определен в размере 500 руб., что составляет 4,5% от должностного оклада по должности учитель, более 10 лет – 1000 руб. (или 9% от должностного оклада) более 15 лет – 1 500 руб. (или 13,6% от оклада), более 20 лет – 2000 руб. (18,1%). </w:t>
      </w:r>
    </w:p>
    <w:p w14:paraId="58936E6E" w14:textId="77777777" w:rsidR="00D80042" w:rsidRPr="00DB535B" w:rsidRDefault="00D80042" w:rsidP="00D80042">
      <w:pPr>
        <w:ind w:firstLine="709"/>
        <w:jc w:val="both"/>
        <w:rPr>
          <w:iCs/>
          <w:sz w:val="28"/>
          <w:szCs w:val="28"/>
        </w:rPr>
      </w:pPr>
      <w:r w:rsidRPr="00DB535B">
        <w:rPr>
          <w:iCs/>
          <w:sz w:val="28"/>
          <w:szCs w:val="28"/>
        </w:rPr>
        <w:t xml:space="preserve">В тарификационном списке работников на 02.09.2019 года у преподавателей размер надбавки за стаж составляет 250 руб., 750 руб., 1250 руб., данные размеры доплат не определены в локальных актах Учреждения. </w:t>
      </w:r>
    </w:p>
    <w:p w14:paraId="2B0067C0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B535B">
        <w:rPr>
          <w:sz w:val="28"/>
          <w:szCs w:val="28"/>
        </w:rPr>
        <w:t xml:space="preserve">Таким образом, Коллективным договором МАОУ СОШ № 1 на 2019-2021 годы, утвержденным на общем собрании трудового коллектива, протокол № 1 от 09 января 2019 г., </w:t>
      </w:r>
      <w:r w:rsidRPr="00DB535B">
        <w:rPr>
          <w:iCs/>
          <w:sz w:val="28"/>
          <w:szCs w:val="28"/>
        </w:rPr>
        <w:t>об установлении надбавки за выслугу лет от стажа работы в Учреждении ухудшены положения работников по диапазону (с 5 лет) и размеру установления выплаты   по сравнению с нормативно - правовым актом.</w:t>
      </w:r>
    </w:p>
    <w:p w14:paraId="4998F8E8" w14:textId="77777777" w:rsidR="00D80042" w:rsidRPr="00DB535B" w:rsidRDefault="00D80042" w:rsidP="00D80042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 xml:space="preserve">В соответствии с Приказом Минобрнауки РФ от 22.12.2014 № 1601                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Минобрнауки № 1601), продолжительность рабочего времени (норма часов педагогической работы за ставку заработной платы) для педагогических работников установлена исходя из сокращенной продолжительности рабочего времени </w:t>
      </w:r>
      <w:r w:rsidRPr="00DB535B">
        <w:rPr>
          <w:bCs/>
          <w:szCs w:val="28"/>
        </w:rPr>
        <w:t>не более 36 часов</w:t>
      </w:r>
      <w:r w:rsidRPr="00DB535B">
        <w:rPr>
          <w:szCs w:val="28"/>
        </w:rPr>
        <w:t xml:space="preserve"> в неделю. В п. 2.8.1. данного приказа определено, что норма часов учебной (преподавательской) работы 18 часов в неделю за ставку заработной платы устанавливается: учителям организаций, осуществляющих образовательную деятельность по основным общеобразовательным программам (в том числе адаптированным). Согласно   п. 3 данного приказа, эта норма является расчетной величиной для исчисления педагогическим работникам заработной платы за месяц с учетом объема педагогической работы или учебной (преподавательской) работы в неделю.</w:t>
      </w:r>
    </w:p>
    <w:p w14:paraId="0C91B30D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535B">
        <w:rPr>
          <w:sz w:val="28"/>
          <w:szCs w:val="28"/>
        </w:rPr>
        <w:t xml:space="preserve">Выборочной проверкой установлено, что педагогическая нагрузка на 2019-2020 учебный год, утвержденная тарификационным списком от 02.09.2019 г. превышена у 11 учителей, что также не соответствует п. 4.1.2 Коллективного договора Учреждения на 2019-2021 гг. Превышение составляет от 2 до 10 часов, </w:t>
      </w:r>
    </w:p>
    <w:p w14:paraId="4C8EBA3C" w14:textId="77777777" w:rsidR="00D80042" w:rsidRPr="00DB535B" w:rsidRDefault="00D80042" w:rsidP="00D80042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bCs/>
          <w:szCs w:val="28"/>
        </w:rPr>
      </w:pPr>
      <w:r w:rsidRPr="00DB535B">
        <w:rPr>
          <w:szCs w:val="28"/>
        </w:rPr>
        <w:lastRenderedPageBreak/>
        <w:t xml:space="preserve">В табеле учета рабочего времени не отражается фактический объем работы, конкретизированный по количеству часов, в том числе по учебной нагрузке педагогических работников, также объем нагрузки не отражается в расчетных листах сотрудников, что является нарушением </w:t>
      </w:r>
      <w:r w:rsidRPr="00DB535B">
        <w:rPr>
          <w:bCs/>
          <w:szCs w:val="28"/>
        </w:rPr>
        <w:t xml:space="preserve">ст. 91 ТК РФ, где установлено, что работодатель обязан вести </w:t>
      </w:r>
      <w:r w:rsidRPr="00DB535B">
        <w:rPr>
          <w:szCs w:val="28"/>
        </w:rPr>
        <w:t>учет времени</w:t>
      </w:r>
      <w:r w:rsidRPr="00DB535B">
        <w:rPr>
          <w:bCs/>
          <w:szCs w:val="28"/>
        </w:rPr>
        <w:t xml:space="preserve">, фактически отработанного каждым сотрудником. </w:t>
      </w:r>
    </w:p>
    <w:p w14:paraId="1A8B78B3" w14:textId="77777777" w:rsidR="00D80042" w:rsidRPr="00DB535B" w:rsidRDefault="00D80042" w:rsidP="00D80042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>Выборочной проверкой установлено нарушение Приказа Минобрнауки № 1601 и Приложения № 3 к Коллективному договору Учреждения на 2019-2021 гг</w:t>
      </w:r>
      <w:r w:rsidRPr="003B72C5">
        <w:rPr>
          <w:szCs w:val="28"/>
          <w:highlight w:val="yellow"/>
        </w:rPr>
        <w:t>.  учебная нагрузка (норма часов</w:t>
      </w:r>
      <w:r w:rsidRPr="00DB535B">
        <w:rPr>
          <w:szCs w:val="28"/>
        </w:rPr>
        <w:t xml:space="preserve"> за ставку заработной платы) по 8 должностям в тарификационном списке на 02.09.2019 занижена, что привело к завышению должностных окладов.</w:t>
      </w:r>
    </w:p>
    <w:p w14:paraId="73A229E4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Согласно тарификационному списку работников на 02.09.2019 года </w:t>
      </w:r>
      <w:r w:rsidRPr="003B72C5">
        <w:rPr>
          <w:sz w:val="28"/>
          <w:szCs w:val="28"/>
          <w:highlight w:val="yellow"/>
        </w:rPr>
        <w:t>превышение установлено по</w:t>
      </w:r>
      <w:r w:rsidRPr="00DB535B">
        <w:rPr>
          <w:sz w:val="28"/>
          <w:szCs w:val="28"/>
        </w:rPr>
        <w:t xml:space="preserve"> 11 работникам Учреждения. </w:t>
      </w:r>
    </w:p>
    <w:p w14:paraId="2F2DF8E1" w14:textId="77777777" w:rsidR="00D80042" w:rsidRPr="00DB535B" w:rsidRDefault="00D80042" w:rsidP="00D80042">
      <w:pPr>
        <w:pStyle w:val="a5"/>
        <w:keepNext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iCs/>
          <w:szCs w:val="28"/>
        </w:rPr>
      </w:pPr>
      <w:r w:rsidRPr="00DB535B">
        <w:rPr>
          <w:szCs w:val="28"/>
        </w:rPr>
        <w:t>Пункт 7.2.4 Коллективного договора о выплате</w:t>
      </w:r>
      <w:r w:rsidRPr="00DB535B">
        <w:rPr>
          <w:sz w:val="24"/>
          <w:szCs w:val="24"/>
        </w:rPr>
        <w:t> </w:t>
      </w:r>
      <w:r w:rsidRPr="00DB535B">
        <w:rPr>
          <w:szCs w:val="28"/>
        </w:rPr>
        <w:t>ком</w:t>
      </w:r>
      <w:r w:rsidRPr="003B72C5">
        <w:rPr>
          <w:szCs w:val="28"/>
          <w:highlight w:val="yellow"/>
        </w:rPr>
        <w:t>пенсация</w:t>
      </w:r>
      <w:r w:rsidRPr="00DB535B">
        <w:rPr>
          <w:szCs w:val="28"/>
        </w:rPr>
        <w:t xml:space="preserve"> педагогическим работникам за книгоиздательскую продукцию не подлежит применению в связи с тем, что данная компенсация отменена с 01.09.2013 года - в</w:t>
      </w:r>
      <w:r w:rsidRPr="00DB535B">
        <w:rPr>
          <w:iCs/>
          <w:szCs w:val="28"/>
        </w:rPr>
        <w:t>  соответствии с </w:t>
      </w:r>
      <w:r w:rsidRPr="00DB535B">
        <w:rPr>
          <w:szCs w:val="28"/>
        </w:rPr>
        <w:t>п. 11 ст. 108 Федерального закона от 29.12.2012     №  273-ФЗ определено, что </w:t>
      </w:r>
      <w:r w:rsidRPr="00DB535B">
        <w:rPr>
          <w:iCs/>
          <w:szCs w:val="28"/>
        </w:rPr>
        <w:t> «в установленные на 1 сентября 2013 года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года».</w:t>
      </w:r>
    </w:p>
    <w:p w14:paraId="11B19CB1" w14:textId="77777777" w:rsidR="00D80042" w:rsidRPr="00DB535B" w:rsidRDefault="00D80042" w:rsidP="00D800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При сопоставлении форм отчетности выявлено отклонение по расходам на оплату труда между формой 0503737 «Отчет об исполнении учреждением плана его финансово-хозяйственной деятельности» и формой 0503721 «Отчет о финансовой деятельности учреждения» на сумму 249,6 тыс. рублей, в </w:t>
      </w:r>
      <w:r w:rsidRPr="006935CE">
        <w:rPr>
          <w:sz w:val="28"/>
          <w:szCs w:val="28"/>
          <w:highlight w:val="yellow"/>
        </w:rPr>
        <w:t>ф.0503737</w:t>
      </w:r>
      <w:r w:rsidRPr="00DB535B">
        <w:rPr>
          <w:sz w:val="28"/>
          <w:szCs w:val="28"/>
        </w:rPr>
        <w:t xml:space="preserve"> отражается исполнение плановых назначений, а в форме 0503721 отражается факт расходов.</w:t>
      </w:r>
    </w:p>
    <w:p w14:paraId="65D4FAAE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По результатам контрольного мероприятия направлено Представление Муниципальному автономному общеобразовательному учреждению «</w:t>
      </w:r>
      <w:r w:rsidRPr="00DB535B">
        <w:rPr>
          <w:bCs/>
          <w:sz w:val="28"/>
          <w:szCs w:val="28"/>
        </w:rPr>
        <w:t>Средняя общеобразовательная школа № 1</w:t>
      </w:r>
      <w:r w:rsidRPr="00DB535B">
        <w:rPr>
          <w:sz w:val="28"/>
          <w:szCs w:val="28"/>
        </w:rPr>
        <w:t xml:space="preserve">». </w:t>
      </w:r>
    </w:p>
    <w:p w14:paraId="36A1D0E2" w14:textId="77777777" w:rsidR="00D80042" w:rsidRPr="00DB535B" w:rsidRDefault="00D80042" w:rsidP="00D800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7489D" w14:textId="77777777" w:rsidR="00D80042" w:rsidRPr="00DB535B" w:rsidRDefault="00D80042" w:rsidP="00D80042">
      <w:pPr>
        <w:ind w:firstLine="709"/>
        <w:jc w:val="center"/>
        <w:rPr>
          <w:rFonts w:eastAsia="Calibri"/>
          <w:bCs/>
          <w:sz w:val="28"/>
          <w:szCs w:val="28"/>
        </w:rPr>
      </w:pPr>
      <w:r w:rsidRPr="00DB535B">
        <w:rPr>
          <w:bCs/>
          <w:sz w:val="28"/>
          <w:szCs w:val="28"/>
        </w:rPr>
        <w:t xml:space="preserve"> «Проверка законности и результативности использования средств местного бюджета и муниципального имущества, закрепленного на праве оперативного управления, </w:t>
      </w:r>
      <w:r w:rsidRPr="00DB535B">
        <w:rPr>
          <w:rFonts w:eastAsia="Calibri"/>
          <w:bCs/>
          <w:sz w:val="28"/>
          <w:szCs w:val="28"/>
        </w:rPr>
        <w:t xml:space="preserve">в 2019-2020 годах </w:t>
      </w:r>
    </w:p>
    <w:p w14:paraId="7609990E" w14:textId="77777777" w:rsidR="00D80042" w:rsidRPr="00DB535B" w:rsidRDefault="00D80042" w:rsidP="00D80042">
      <w:pPr>
        <w:ind w:firstLine="709"/>
        <w:jc w:val="center"/>
        <w:rPr>
          <w:rFonts w:eastAsia="Calibri"/>
          <w:bCs/>
          <w:sz w:val="28"/>
          <w:szCs w:val="28"/>
        </w:rPr>
      </w:pPr>
      <w:r w:rsidRPr="00DB535B">
        <w:rPr>
          <w:rFonts w:eastAsia="Calibri"/>
          <w:bCs/>
          <w:sz w:val="28"/>
          <w:szCs w:val="28"/>
        </w:rPr>
        <w:t>Муниципального автономного дошкольного образовательного учреждения «Детский сад № 2 «Радуга»</w:t>
      </w:r>
    </w:p>
    <w:p w14:paraId="6941AF2F" w14:textId="77777777" w:rsidR="00D80042" w:rsidRPr="00DB535B" w:rsidRDefault="00D80042" w:rsidP="00D800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_Hlk67910156"/>
      <w:r w:rsidRPr="00DB535B">
        <w:rPr>
          <w:sz w:val="28"/>
          <w:szCs w:val="28"/>
        </w:rPr>
        <w:t xml:space="preserve">Субсидия из бюджета Арамильского городского округа на финансовое обеспечение выполнения муниципального задания в 2019 году первоначально предусматривалась в объеме </w:t>
      </w:r>
      <w:r w:rsidRPr="00DB535B">
        <w:rPr>
          <w:bCs/>
          <w:sz w:val="28"/>
          <w:szCs w:val="28"/>
        </w:rPr>
        <w:t xml:space="preserve">19 463 тыс. рублей. </w:t>
      </w:r>
      <w:r w:rsidRPr="00DB535B">
        <w:rPr>
          <w:rFonts w:eastAsia="Calibri"/>
          <w:sz w:val="28"/>
          <w:szCs w:val="28"/>
        </w:rPr>
        <w:t xml:space="preserve">В течение 2019 финансового года заключено 4 дополнительных Соглашения об изменении размера субсидии, таким образом, финансирование муниципального задания на 2019 год уменьшилось на 477,7 тыс. рублей или на 2,5 %. Исполнение муниципального задания составило 18 985,3 тыс. руб. или 97,5 % от первоначально утвержденного показателя. </w:t>
      </w:r>
    </w:p>
    <w:p w14:paraId="17EA9D15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lastRenderedPageBreak/>
        <w:t>Показатель объема муниципальной услуги – количество обучающих – 172 человек исполнено в размере 100 %.</w:t>
      </w:r>
    </w:p>
    <w:bookmarkEnd w:id="3"/>
    <w:p w14:paraId="1E98DD89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sz w:val="28"/>
          <w:szCs w:val="28"/>
        </w:rPr>
        <w:t xml:space="preserve">Муниципальное задание утверждено на 2020 год в объеме </w:t>
      </w:r>
      <w:r w:rsidRPr="00DB535B">
        <w:rPr>
          <w:bCs/>
          <w:sz w:val="28"/>
          <w:szCs w:val="28"/>
        </w:rPr>
        <w:t>19 194,5 тыс.</w:t>
      </w:r>
      <w:r w:rsidRPr="00DB535B">
        <w:rPr>
          <w:sz w:val="28"/>
          <w:szCs w:val="28"/>
        </w:rPr>
        <w:t xml:space="preserve"> руб., в</w:t>
      </w:r>
      <w:r w:rsidRPr="00DB535B">
        <w:rPr>
          <w:rFonts w:eastAsia="Calibri"/>
          <w:sz w:val="28"/>
          <w:szCs w:val="28"/>
        </w:rPr>
        <w:t xml:space="preserve"> течение 2020 финансового года заключено 4 дополнительных Соглашения об изменении размера субсидии, таким образом, финансирование муниципального задания на 2020 год уменьшилось на 405,3 тыс. руб. или на 2,1 %. Исполнение муниципального задания составило 18 789,2 тыс. руб. или 97,9 %.</w:t>
      </w:r>
    </w:p>
    <w:p w14:paraId="69779F5E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Показатель объема муниципальной услуги – количество обучающих – 175 человек исполнено в размере 100 %.</w:t>
      </w:r>
    </w:p>
    <w:p w14:paraId="2D29C7BE" w14:textId="77777777" w:rsidR="00D80042" w:rsidRPr="00DB535B" w:rsidRDefault="00D80042" w:rsidP="00D80042">
      <w:pPr>
        <w:ind w:firstLine="851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  На 01.01.2019 года приказом утверждено штатное расписание Учреждения с месячным фондом заработной платы 988 037,42 рублей, штатная численность утверждена в количестве </w:t>
      </w:r>
      <w:r w:rsidRPr="00DB535B">
        <w:rPr>
          <w:rFonts w:eastAsia="Calibri"/>
          <w:bCs/>
          <w:sz w:val="28"/>
          <w:szCs w:val="28"/>
        </w:rPr>
        <w:t>47,25</w:t>
      </w:r>
      <w:r w:rsidRPr="00DB535B">
        <w:rPr>
          <w:rFonts w:eastAsia="Calibri"/>
          <w:sz w:val="28"/>
          <w:szCs w:val="28"/>
        </w:rPr>
        <w:t xml:space="preserve"> ставки.</w:t>
      </w:r>
      <w:r w:rsidRPr="00DB535B">
        <w:rPr>
          <w:rFonts w:eastAsia="Calibri"/>
          <w:b/>
          <w:sz w:val="28"/>
          <w:szCs w:val="28"/>
        </w:rPr>
        <w:t xml:space="preserve"> </w:t>
      </w:r>
      <w:r w:rsidRPr="00DB535B">
        <w:rPr>
          <w:rFonts w:eastAsia="Calibri"/>
          <w:sz w:val="28"/>
          <w:szCs w:val="28"/>
        </w:rPr>
        <w:t>На конец проверяемого периода штатная численность не изменилась</w:t>
      </w:r>
      <w:bookmarkStart w:id="4" w:name="_Hlk85547950"/>
      <w:r w:rsidRPr="00DB535B">
        <w:rPr>
          <w:rFonts w:eastAsia="Calibri"/>
          <w:sz w:val="28"/>
          <w:szCs w:val="28"/>
        </w:rPr>
        <w:t xml:space="preserve">, месячный фонд заработной платы составил 1 051 504,98 рубля. </w:t>
      </w:r>
    </w:p>
    <w:bookmarkEnd w:id="4"/>
    <w:p w14:paraId="36E0A1C2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По результатам контрольного мероприятия установлено, </w:t>
      </w:r>
      <w:r w:rsidRPr="00DB535B">
        <w:rPr>
          <w:bCs/>
          <w:sz w:val="28"/>
          <w:szCs w:val="28"/>
        </w:rPr>
        <w:t>что размеры компенсационных выплат за вредные условия в размере 4% по 5 должностям  в повышенном размере 12% по 5 должностям установлены по единому подклассу вредности 3.1 (вредные условия труда 1 степени), в локальном акте и коллективном договоре Учреждения не определены порядок и условия установления повышенной надбавки.</w:t>
      </w:r>
    </w:p>
    <w:p w14:paraId="62AA723B" w14:textId="77777777" w:rsidR="00D80042" w:rsidRPr="00DB535B" w:rsidRDefault="00D80042" w:rsidP="00D80042">
      <w:pPr>
        <w:tabs>
          <w:tab w:val="left" w:pos="2328"/>
        </w:tabs>
        <w:ind w:firstLine="709"/>
        <w:jc w:val="both"/>
        <w:rPr>
          <w:sz w:val="28"/>
          <w:szCs w:val="28"/>
        </w:rPr>
      </w:pPr>
    </w:p>
    <w:p w14:paraId="3FED2AB5" w14:textId="77777777" w:rsidR="00D80042" w:rsidRPr="00DB535B" w:rsidRDefault="00D80042" w:rsidP="00D80042">
      <w:pPr>
        <w:ind w:firstLine="709"/>
        <w:jc w:val="center"/>
        <w:rPr>
          <w:bCs/>
          <w:sz w:val="28"/>
          <w:szCs w:val="28"/>
        </w:rPr>
      </w:pPr>
      <w:r w:rsidRPr="00DB535B">
        <w:rPr>
          <w:bCs/>
          <w:sz w:val="28"/>
          <w:szCs w:val="28"/>
        </w:rPr>
        <w:t>«</w:t>
      </w:r>
      <w:r w:rsidRPr="00DB535B">
        <w:rPr>
          <w:rFonts w:eastAsia="TimesNewRomanPSMT"/>
          <w:sz w:val="28"/>
          <w:szCs w:val="28"/>
        </w:rPr>
        <w:t xml:space="preserve">Проверка законности и результативности использования средств местного бюджета и муниципального имущества, закрепленного на праве оперативного управления, в 2019-2020 годах» </w:t>
      </w:r>
      <w:r w:rsidRPr="00DB535B">
        <w:rPr>
          <w:rFonts w:eastAsia="Calibri"/>
          <w:sz w:val="28"/>
          <w:szCs w:val="28"/>
        </w:rPr>
        <w:t xml:space="preserve">Муниципального автономного дошкольного образовательного учреждения </w:t>
      </w:r>
      <w:bookmarkStart w:id="5" w:name="_Hlk62725723"/>
      <w:r w:rsidRPr="00DB535B">
        <w:rPr>
          <w:rFonts w:eastAsia="Calibri"/>
          <w:sz w:val="28"/>
          <w:szCs w:val="28"/>
        </w:rPr>
        <w:t>«Детский сад № 8 «Сказка»</w:t>
      </w:r>
      <w:bookmarkEnd w:id="5"/>
    </w:p>
    <w:p w14:paraId="088C4377" w14:textId="77777777" w:rsidR="00D80042" w:rsidRPr="00DB535B" w:rsidRDefault="00D80042" w:rsidP="00D80042">
      <w:pPr>
        <w:ind w:firstLine="709"/>
        <w:jc w:val="center"/>
        <w:rPr>
          <w:bCs/>
          <w:sz w:val="16"/>
          <w:szCs w:val="16"/>
        </w:rPr>
      </w:pPr>
    </w:p>
    <w:p w14:paraId="0804DA51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>Первоначально финансовое обеспечение выполнения муниципального задания в 2019 году предусматривалось на сумму 21 532,7 тыс. руб., в</w:t>
      </w:r>
      <w:r w:rsidRPr="00DB535B">
        <w:rPr>
          <w:rFonts w:eastAsia="Calibri"/>
          <w:color w:val="auto"/>
          <w:sz w:val="28"/>
          <w:szCs w:val="28"/>
        </w:rPr>
        <w:t xml:space="preserve"> течение 2019 финансового года заключено 4 дополнительных Соглашений об изменении размера субсидии</w:t>
      </w:r>
      <w:r w:rsidRPr="00DB535B">
        <w:rPr>
          <w:color w:val="auto"/>
          <w:sz w:val="28"/>
          <w:szCs w:val="28"/>
        </w:rPr>
        <w:t xml:space="preserve">, сумма увеличена на 663,4 тыс. руб. и составила 22 196,2 рублей. </w:t>
      </w:r>
    </w:p>
    <w:p w14:paraId="3D37FDBD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 xml:space="preserve">Показатели муниципальной услуги- число обучающихся – 198 человек,  </w:t>
      </w:r>
    </w:p>
    <w:p w14:paraId="280E0ADC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>Проверкой установлено, что выполнение муниципального задания учреждения за 2019 год по числу обучающихся</w:t>
      </w:r>
      <w:r w:rsidRPr="00DB535B">
        <w:rPr>
          <w:bCs/>
          <w:iCs/>
          <w:color w:val="auto"/>
          <w:sz w:val="28"/>
          <w:szCs w:val="28"/>
        </w:rPr>
        <w:t xml:space="preserve"> в </w:t>
      </w:r>
      <w:r w:rsidRPr="00C76997">
        <w:rPr>
          <w:bCs/>
          <w:iCs/>
          <w:color w:val="auto"/>
          <w:sz w:val="28"/>
          <w:szCs w:val="28"/>
        </w:rPr>
        <w:t xml:space="preserve">объеме 198 человек </w:t>
      </w:r>
      <w:proofErr w:type="gramStart"/>
      <w:r w:rsidRPr="00C76997">
        <w:rPr>
          <w:bCs/>
          <w:iCs/>
          <w:color w:val="auto"/>
          <w:sz w:val="28"/>
          <w:szCs w:val="28"/>
        </w:rPr>
        <w:t>или</w:t>
      </w:r>
      <w:r w:rsidRPr="00DB535B">
        <w:rPr>
          <w:bCs/>
          <w:iCs/>
          <w:color w:val="auto"/>
          <w:sz w:val="28"/>
          <w:szCs w:val="28"/>
        </w:rPr>
        <w:t xml:space="preserve"> </w:t>
      </w:r>
      <w:r w:rsidRPr="00DB535B">
        <w:rPr>
          <w:color w:val="auto"/>
          <w:sz w:val="28"/>
          <w:szCs w:val="28"/>
        </w:rPr>
        <w:t xml:space="preserve"> 100</w:t>
      </w:r>
      <w:proofErr w:type="gramEnd"/>
      <w:r w:rsidRPr="00DB535B">
        <w:rPr>
          <w:color w:val="auto"/>
          <w:sz w:val="28"/>
          <w:szCs w:val="28"/>
        </w:rPr>
        <w:t xml:space="preserve">%. </w:t>
      </w:r>
    </w:p>
    <w:p w14:paraId="3DC37389" w14:textId="77777777" w:rsidR="00D80042" w:rsidRPr="00DB535B" w:rsidRDefault="00D80042" w:rsidP="00D8004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>Субсидии на финансовое обеспечение выполнения муниципального задания в 2020 году первоначально предусмотрены в сумме 22 380,3 тыс. руб., в</w:t>
      </w:r>
      <w:r w:rsidRPr="00DB535B">
        <w:rPr>
          <w:rFonts w:eastAsia="Calibri"/>
          <w:color w:val="auto"/>
          <w:sz w:val="28"/>
          <w:szCs w:val="28"/>
        </w:rPr>
        <w:t xml:space="preserve"> течение 2020 финансового года заключено 4 дополнительных Соглашений об изменении размера субсидии</w:t>
      </w:r>
      <w:r w:rsidRPr="00DB535B">
        <w:rPr>
          <w:color w:val="auto"/>
          <w:sz w:val="28"/>
          <w:szCs w:val="28"/>
        </w:rPr>
        <w:t xml:space="preserve">, в результате чего сумма уменьшилась на 154,6 тыс. руб. и составила 22 225,7 тыс. рублей. </w:t>
      </w:r>
    </w:p>
    <w:p w14:paraId="0E3431E7" w14:textId="77777777" w:rsidR="00D80042" w:rsidRPr="00DB535B" w:rsidRDefault="00D80042" w:rsidP="00D80042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 w:rsidRPr="00DB535B">
        <w:rPr>
          <w:color w:val="auto"/>
          <w:sz w:val="28"/>
          <w:szCs w:val="28"/>
        </w:rPr>
        <w:t xml:space="preserve">Муниципальное задание выполнено </w:t>
      </w:r>
      <w:r w:rsidRPr="00DB535B">
        <w:rPr>
          <w:bCs/>
          <w:iCs/>
          <w:color w:val="auto"/>
          <w:sz w:val="28"/>
          <w:szCs w:val="28"/>
        </w:rPr>
        <w:t xml:space="preserve">в </w:t>
      </w:r>
      <w:r w:rsidRPr="00C76997">
        <w:rPr>
          <w:bCs/>
          <w:iCs/>
          <w:color w:val="auto"/>
          <w:sz w:val="28"/>
          <w:szCs w:val="28"/>
        </w:rPr>
        <w:t>объеме 208 человек.</w:t>
      </w:r>
      <w:bookmarkStart w:id="6" w:name="_GoBack"/>
      <w:bookmarkEnd w:id="6"/>
    </w:p>
    <w:p w14:paraId="036B2A50" w14:textId="77777777" w:rsidR="00D80042" w:rsidRPr="00DB535B" w:rsidRDefault="00D80042" w:rsidP="00D800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ходе проведенного анализа Положения об оплате труда, положения о материальной помощи, штатных расписаний и тарификационных списков установлено следующее:</w:t>
      </w:r>
    </w:p>
    <w:p w14:paraId="4142E5CD" w14:textId="77777777" w:rsidR="00D80042" w:rsidRPr="00DB535B" w:rsidRDefault="00D80042" w:rsidP="00D80042">
      <w:pPr>
        <w:pStyle w:val="a5"/>
        <w:tabs>
          <w:tab w:val="left" w:pos="426"/>
          <w:tab w:val="left" w:pos="993"/>
        </w:tabs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lastRenderedPageBreak/>
        <w:t xml:space="preserve">Положение об оплате труда работников Учреждения разработано в соответствии с Постановлением Администрации АГО </w:t>
      </w:r>
      <w:r w:rsidRPr="00DB535B">
        <w:t>«Об утверждении Примерного положения об оплате труда работников муниципальных образовательных организаций Арамильского городского округа, в отношении которых функции и полномочия учредителя осуществляются Отделом образования Арамильского городского округа»</w:t>
      </w:r>
      <w:r w:rsidRPr="00DB535B">
        <w:rPr>
          <w:szCs w:val="28"/>
        </w:rPr>
        <w:t xml:space="preserve"> от </w:t>
      </w:r>
      <w:r w:rsidRPr="00DB535B">
        <w:t>21</w:t>
      </w:r>
      <w:r w:rsidRPr="00DB535B">
        <w:rPr>
          <w:color w:val="FF0000"/>
        </w:rPr>
        <w:t>.</w:t>
      </w:r>
      <w:r w:rsidRPr="00DB535B">
        <w:t xml:space="preserve">02.2018 № 53, </w:t>
      </w:r>
      <w:r w:rsidRPr="00DB535B">
        <w:rPr>
          <w:szCs w:val="28"/>
        </w:rPr>
        <w:t xml:space="preserve">данное Постановление утратило силу с 13.12.2019 года, в связи с изданием Постановления Администрации АГО </w:t>
      </w:r>
      <w:r w:rsidRPr="00DB535B">
        <w:t>от 13.12.2019 № 783 Об утверждении Примерного положения об оплате труда работников муниципальных образовательных организаций Арамильского городского округа, в отношении которых функции и полномочия учредителя осуществляются Отделом образования Арамильского городского округа.</w:t>
      </w:r>
    </w:p>
    <w:p w14:paraId="3E76BFCA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При проверке правильности установления стимулирующих надбавок</w:t>
      </w:r>
    </w:p>
    <w:p w14:paraId="6CA88BCF" w14:textId="77777777" w:rsidR="00D80042" w:rsidRPr="00DB535B" w:rsidRDefault="00D80042" w:rsidP="00D800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установлено, что Коллективный договор Учреждения предусматривает разные условия назначения и размер надбавки за стаж, что является недопустимым и не позволяет однозначно определить какая из норм применяется. Фактически данные надбавки выплачиваются не в соответствии с Коллективным договором.</w:t>
      </w:r>
    </w:p>
    <w:p w14:paraId="190885D4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На основании тарификационного списка на 26.12.2019 установлено, что надбавка за стаж непрерывной работы занижена у 4 работников Учреждения, завышена у 2 работников. </w:t>
      </w:r>
    </w:p>
    <w:p w14:paraId="7702D2C8" w14:textId="77777777" w:rsidR="00D80042" w:rsidRPr="00DB535B" w:rsidRDefault="00D80042" w:rsidP="00D80042">
      <w:pPr>
        <w:pStyle w:val="a5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>По критерию «Стаж непрерывной работы в ДОУ» предусматривается надбавка в зависимости «от 1 года до 5 лет» и «от 5 до 10 лет» - таким образом размер надбавки от 10 лет и более лет по 17 работникам не установлен.</w:t>
      </w:r>
    </w:p>
    <w:p w14:paraId="425D2869" w14:textId="77777777" w:rsidR="00D80042" w:rsidRPr="00DB535B" w:rsidRDefault="00D80042" w:rsidP="00D80042">
      <w:pPr>
        <w:pStyle w:val="a5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>В коллективном договоре от 30.08.2020 года установленные показатели и критерии оценки эффективности труда работников учреждения по всем должностям содержат критерий «По итогам работы в виде премиальных выплат» от 90 % до 200% в зависимости от должности и «Стаж непрерывной работы в ДОУ»,  за исключением одной должности «младший воспитатель».</w:t>
      </w:r>
    </w:p>
    <w:p w14:paraId="0AE41166" w14:textId="77777777" w:rsidR="00D80042" w:rsidRPr="00DB535B" w:rsidRDefault="00D80042" w:rsidP="00D80042">
      <w:pPr>
        <w:pStyle w:val="a5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 xml:space="preserve">На основании Положения об оплате труда в констатирующей части приказов заведующего Учреждения о выплате стимулирующих надбавок сотрудникам, отсутствует ссылка на решение комиссии, дату и номер протоколов заседаний комиссии по установлению выплат стимулирующего характера. </w:t>
      </w:r>
    </w:p>
    <w:p w14:paraId="6A7C33F1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По результатам контрольного мероприятия направлено Представление Муниципальному автономному дошкольному образовательному учреждению «Детский сад № 8 «Сказка». </w:t>
      </w:r>
    </w:p>
    <w:p w14:paraId="39E1A61A" w14:textId="77777777" w:rsidR="00D80042" w:rsidRPr="00DB535B" w:rsidRDefault="00D80042" w:rsidP="00D80042">
      <w:pPr>
        <w:ind w:firstLine="709"/>
        <w:rPr>
          <w:sz w:val="28"/>
          <w:szCs w:val="28"/>
        </w:rPr>
      </w:pPr>
    </w:p>
    <w:p w14:paraId="20AE0F76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  <w:r w:rsidRPr="00DB535B">
        <w:rPr>
          <w:bCs/>
          <w:sz w:val="28"/>
          <w:szCs w:val="28"/>
        </w:rPr>
        <w:t>«</w:t>
      </w:r>
      <w:bookmarkStart w:id="7" w:name="_Hlk88577334"/>
      <w:r w:rsidRPr="00DB535B">
        <w:rPr>
          <w:rFonts w:eastAsia="TimesNewRomanPSMT"/>
          <w:sz w:val="28"/>
          <w:szCs w:val="28"/>
        </w:rPr>
        <w:t>Проверка полноты начислений, учета и контроля за правильностью исчисления, полнотой и своевременностью осуществления платежей в бюджет, пеней и штрафов, по доходам от сдачи в аренду имущества, составляющего казну Арамильского городского округа (за исключением земельных участков) в 2019-2020 годах и в 1 полугодии 2021 года</w:t>
      </w:r>
      <w:bookmarkEnd w:id="7"/>
      <w:r w:rsidRPr="00DB535B">
        <w:rPr>
          <w:rFonts w:eastAsia="Calibri"/>
          <w:sz w:val="28"/>
          <w:szCs w:val="28"/>
        </w:rPr>
        <w:t>»</w:t>
      </w:r>
    </w:p>
    <w:p w14:paraId="5093D771" w14:textId="77777777" w:rsidR="00D80042" w:rsidRPr="00DB535B" w:rsidRDefault="00D80042" w:rsidP="00D800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5B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</w:t>
      </w:r>
      <w:r w:rsidRPr="00DB535B">
        <w:rPr>
          <w:rFonts w:ascii="Times New Roman" w:eastAsia="TimesNewRomanPSMT" w:hAnsi="Times New Roman" w:cs="Times New Roman"/>
          <w:sz w:val="28"/>
          <w:szCs w:val="28"/>
        </w:rPr>
        <w:t>2019-2020 годах и в 1 полугодие 2021 года</w:t>
      </w:r>
      <w:r w:rsidRPr="00DB535B">
        <w:rPr>
          <w:rFonts w:ascii="Times New Roman" w:hAnsi="Times New Roman" w:cs="Times New Roman"/>
          <w:sz w:val="28"/>
          <w:szCs w:val="28"/>
        </w:rPr>
        <w:t xml:space="preserve">, в соответствии с Реестром договоров аренды помещений </w:t>
      </w:r>
      <w:r w:rsidRPr="00DB535B">
        <w:rPr>
          <w:rFonts w:ascii="Times New Roman" w:hAnsi="Times New Roman" w:cs="Times New Roman"/>
          <w:sz w:val="28"/>
          <w:szCs w:val="28"/>
        </w:rPr>
        <w:lastRenderedPageBreak/>
        <w:t>представленного Комитетом, заключено 16 договоров аренды нежилых помещений, общая площадь которых составляет 523,9 кв. м.</w:t>
      </w:r>
    </w:p>
    <w:p w14:paraId="52BCDF05" w14:textId="77777777" w:rsidR="00D80042" w:rsidRPr="00DB535B" w:rsidRDefault="00D80042" w:rsidP="00D800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5B">
        <w:rPr>
          <w:rFonts w:ascii="Times New Roman" w:hAnsi="Times New Roman" w:cs="Times New Roman"/>
          <w:sz w:val="28"/>
          <w:szCs w:val="28"/>
        </w:rPr>
        <w:t>При проверке договоров аренды и дополнительных соглашений по правильности применения базовой ставки арендной платы и корректирующих коэффициентов нарушений и замечаний не установлено.</w:t>
      </w:r>
    </w:p>
    <w:p w14:paraId="32C49BE8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Пунктом 1 Методики расчета арендной платы за пользование зданиями, сооружениями, помещениями, которые находятся в собственности Арамильского городского округа, утвержденной решением Думы  Арамильского городского округа от 15.03.2018 № 34/4 (ред. от 10.12.2020)    «Об утверждении Положения «О порядке передачи в аренду объектов муниципального имущества Арамильского городского округа» определено, что  «базовую ставку арендной платы за нежилые помещения в 2015 году установить в размере 1028 рублей за квадратный метр в год».</w:t>
      </w:r>
    </w:p>
    <w:p w14:paraId="3B9DEBFF" w14:textId="77777777" w:rsidR="00D80042" w:rsidRPr="00DB535B" w:rsidRDefault="00D80042" w:rsidP="00D800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5B">
        <w:rPr>
          <w:rFonts w:ascii="Times New Roman" w:hAnsi="Times New Roman" w:cs="Times New Roman"/>
          <w:sz w:val="28"/>
          <w:szCs w:val="24"/>
        </w:rPr>
        <w:t>Пунктом 9</w:t>
      </w:r>
      <w:r w:rsidRPr="00DB535B">
        <w:rPr>
          <w:rFonts w:ascii="Times New Roman" w:hAnsi="Times New Roman" w:cs="Times New Roman"/>
          <w:color w:val="8496B0"/>
          <w:sz w:val="28"/>
          <w:szCs w:val="24"/>
        </w:rPr>
        <w:t xml:space="preserve"> </w:t>
      </w:r>
      <w:r w:rsidRPr="00DB535B">
        <w:rPr>
          <w:rFonts w:ascii="Times New Roman" w:hAnsi="Times New Roman" w:cs="Times New Roman"/>
          <w:sz w:val="28"/>
          <w:szCs w:val="28"/>
        </w:rPr>
        <w:t>Положения «О порядке передачи в аренду объектов муниципального имущества Арамильского городского округа, утвержденного Решение Думы Арамильского городского округа от 15 марта 2018 № 34/4 предусмотрено, что: «Размер арендной платы может быть изменен в порядке, предусмотренном действующим законодательством, настоящим Положением и договором, не чаще одного раза в календарный год, который исчисляется с    1 января текущего года по 1 января следующего за ним года. Изменение размера арендной платы в связи с изменением базовой ставки или корректировочных коэффициентов, а также исходя из уровня инфляции, устанавливаемого федеральным законом о федеральном бюджете на очередной финансовый год (на коэффициент инфляции), является обязательным для сторон без перезаключения договора или подписания дополнительного соглашения к нему».</w:t>
      </w:r>
    </w:p>
    <w:p w14:paraId="347371E0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Таким образом, проверкой установлено, что размер арендной платы, установленный в 2015 году в размере 1028 рублей за квадратный метр в год, не изменялся более 6 лет - в 2016, 2017,2018, 2019, 2020, 2021 годах.  </w:t>
      </w:r>
    </w:p>
    <w:p w14:paraId="4BE468DA" w14:textId="77777777" w:rsidR="00D80042" w:rsidRPr="00DB535B" w:rsidRDefault="00D80042" w:rsidP="00D80042">
      <w:pPr>
        <w:pStyle w:val="a5"/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 xml:space="preserve">По итогам проведенного контрольного мероприятия в целях принятия надлежащих мер и устранения выявленного нарушения направлено представление Комитету по управлению муниципального имущества Арамильского городского округа о необходимости инициировать внесение изменений в Решение Думы Арамильского городского округа от 15 марта 2018 № 34/4 «Об утверждении Положения  «О порядке передачи в аренду объектов муниципального имущества Арамильского городского округа», в части </w:t>
      </w:r>
      <w:bookmarkStart w:id="8" w:name="_Hlk63852416"/>
      <w:r w:rsidRPr="00DB535B">
        <w:rPr>
          <w:szCs w:val="28"/>
        </w:rPr>
        <w:t xml:space="preserve">повышения </w:t>
      </w:r>
      <w:bookmarkEnd w:id="8"/>
      <w:r w:rsidRPr="00DB535B">
        <w:rPr>
          <w:szCs w:val="28"/>
        </w:rPr>
        <w:t xml:space="preserve">базовой ставки арендной платы за нежилые помещения. </w:t>
      </w:r>
    </w:p>
    <w:p w14:paraId="1497622B" w14:textId="77777777" w:rsidR="00D80042" w:rsidRPr="00DB535B" w:rsidRDefault="00D80042" w:rsidP="00D80042">
      <w:pPr>
        <w:tabs>
          <w:tab w:val="left" w:pos="2328"/>
        </w:tabs>
        <w:ind w:firstLine="709"/>
        <w:jc w:val="both"/>
        <w:rPr>
          <w:sz w:val="28"/>
          <w:szCs w:val="28"/>
        </w:rPr>
      </w:pPr>
    </w:p>
    <w:p w14:paraId="0E9DBF7A" w14:textId="77777777" w:rsidR="00D80042" w:rsidRPr="00DB535B" w:rsidRDefault="00D80042" w:rsidP="00D80042">
      <w:pPr>
        <w:ind w:firstLine="709"/>
        <w:jc w:val="center"/>
        <w:rPr>
          <w:rFonts w:eastAsia="Calibri"/>
          <w:bCs/>
          <w:sz w:val="28"/>
          <w:szCs w:val="28"/>
        </w:rPr>
      </w:pPr>
      <w:r w:rsidRPr="00DB535B">
        <w:rPr>
          <w:rFonts w:eastAsia="Calibri"/>
          <w:bCs/>
          <w:sz w:val="28"/>
          <w:szCs w:val="28"/>
        </w:rPr>
        <w:t>«Проверка законности и эффективности использования средств местного бюджета и муниципального имущества, закрепленного на праве оперативного управления, в 2019-2020 годах Муниципального бюджетного учреждения «Дворец культуры Арамиль»</w:t>
      </w:r>
    </w:p>
    <w:p w14:paraId="54C7531B" w14:textId="77777777" w:rsidR="00D80042" w:rsidRPr="00DB535B" w:rsidRDefault="00D80042" w:rsidP="00D80042">
      <w:pPr>
        <w:tabs>
          <w:tab w:val="left" w:pos="2328"/>
        </w:tabs>
        <w:ind w:firstLine="709"/>
        <w:jc w:val="both"/>
        <w:rPr>
          <w:sz w:val="28"/>
          <w:szCs w:val="28"/>
        </w:rPr>
      </w:pPr>
    </w:p>
    <w:p w14:paraId="7DCC1DF4" w14:textId="77777777" w:rsidR="00D80042" w:rsidRPr="00DB535B" w:rsidRDefault="00D80042" w:rsidP="00D80042">
      <w:pPr>
        <w:tabs>
          <w:tab w:val="left" w:pos="3780"/>
        </w:tabs>
        <w:ind w:firstLine="709"/>
        <w:jc w:val="both"/>
        <w:rPr>
          <w:bCs/>
          <w:sz w:val="28"/>
          <w:szCs w:val="28"/>
        </w:rPr>
      </w:pPr>
      <w:r w:rsidRPr="00DB535B">
        <w:rPr>
          <w:sz w:val="28"/>
          <w:szCs w:val="28"/>
        </w:rPr>
        <w:t>На 2019 год</w:t>
      </w:r>
      <w:r w:rsidRPr="00DB535B">
        <w:rPr>
          <w:bCs/>
          <w:sz w:val="28"/>
          <w:szCs w:val="28"/>
        </w:rPr>
        <w:t xml:space="preserve"> финансовое обеспечение выполнения муниципального задания предусмотрено в объеме   26 191,8 тыс. руб., по итогам 2019 года, </w:t>
      </w:r>
      <w:r w:rsidRPr="00DB535B">
        <w:rPr>
          <w:bCs/>
          <w:sz w:val="28"/>
          <w:szCs w:val="28"/>
        </w:rPr>
        <w:lastRenderedPageBreak/>
        <w:t>финансирование муниципального задания увеличилось на 837,9 тыс. рублей или на 3,2 % первоначального значения.</w:t>
      </w:r>
    </w:p>
    <w:p w14:paraId="1AA6101B" w14:textId="77777777" w:rsidR="00D80042" w:rsidRPr="00DB535B" w:rsidRDefault="00D80042" w:rsidP="00D80042">
      <w:pPr>
        <w:tabs>
          <w:tab w:val="left" w:pos="3780"/>
        </w:tabs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На 2020 год</w:t>
      </w:r>
      <w:r w:rsidRPr="00DB535B">
        <w:rPr>
          <w:bCs/>
          <w:sz w:val="28"/>
          <w:szCs w:val="28"/>
        </w:rPr>
        <w:t xml:space="preserve"> финансовое обеспечение выполнения муниципального задания составило 27 036,6 тыс. рублей, в</w:t>
      </w:r>
      <w:r w:rsidRPr="00DB535B">
        <w:rPr>
          <w:rFonts w:eastAsia="Calibri"/>
          <w:sz w:val="28"/>
          <w:szCs w:val="28"/>
        </w:rPr>
        <w:t xml:space="preserve"> течение 2020 финансового года заключено 5 дополнительных соглашений об изменении размера субсидии, по итогам 2020 года финансирование уменьшилось на 860,0 </w:t>
      </w:r>
      <w:proofErr w:type="spellStart"/>
      <w:r w:rsidRPr="00DB535B">
        <w:rPr>
          <w:rFonts w:eastAsia="Calibri"/>
          <w:sz w:val="28"/>
          <w:szCs w:val="28"/>
        </w:rPr>
        <w:t>тыс.руб</w:t>
      </w:r>
      <w:proofErr w:type="spellEnd"/>
      <w:r w:rsidRPr="00DB535B">
        <w:rPr>
          <w:rFonts w:eastAsia="Calibri"/>
          <w:sz w:val="28"/>
          <w:szCs w:val="28"/>
        </w:rPr>
        <w:t>. или на 3,2 % меньше первоначального значения.</w:t>
      </w:r>
    </w:p>
    <w:p w14:paraId="6FC49606" w14:textId="77777777" w:rsidR="00D80042" w:rsidRPr="00DB535B" w:rsidRDefault="00D80042" w:rsidP="00D800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Муниципальное задание Учреждения предусматривает 4 вида деятельности:</w:t>
      </w:r>
    </w:p>
    <w:p w14:paraId="63BC698D" w14:textId="77777777" w:rsidR="00D80042" w:rsidRPr="00DB535B" w:rsidRDefault="00D80042" w:rsidP="00D8004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szCs w:val="28"/>
          <w:lang w:eastAsia="ru-RU"/>
        </w:rPr>
      </w:pPr>
      <w:r w:rsidRPr="00DB535B">
        <w:rPr>
          <w:szCs w:val="28"/>
        </w:rPr>
        <w:t xml:space="preserve">«Показ кинофильмов» плановый показатель, утвержденный в муниципальный задании на 2020 год составляет – </w:t>
      </w:r>
      <w:proofErr w:type="gramStart"/>
      <w:r w:rsidRPr="00DB535B">
        <w:rPr>
          <w:szCs w:val="28"/>
        </w:rPr>
        <w:t>14  592</w:t>
      </w:r>
      <w:proofErr w:type="gramEnd"/>
      <w:r w:rsidRPr="00DB535B">
        <w:rPr>
          <w:szCs w:val="28"/>
        </w:rPr>
        <w:t xml:space="preserve"> чел,0 фактический – 6393 человек;</w:t>
      </w:r>
    </w:p>
    <w:p w14:paraId="4E2A2C59" w14:textId="77777777" w:rsidR="00D80042" w:rsidRPr="00DB535B" w:rsidRDefault="00D80042" w:rsidP="00D80042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szCs w:val="28"/>
          <w:lang w:eastAsia="ru-RU"/>
        </w:rPr>
      </w:pPr>
      <w:r w:rsidRPr="00DB535B">
        <w:rPr>
          <w:szCs w:val="28"/>
        </w:rPr>
        <w:t>«Концерты» - значение, утвержденное в муниципальном задании</w:t>
      </w:r>
      <w:proofErr w:type="gramStart"/>
      <w:r w:rsidRPr="00DB535B">
        <w:rPr>
          <w:szCs w:val="28"/>
        </w:rPr>
        <w:t>-  18</w:t>
      </w:r>
      <w:proofErr w:type="gramEnd"/>
      <w:r w:rsidRPr="00DB535B">
        <w:rPr>
          <w:szCs w:val="28"/>
        </w:rPr>
        <w:t>, фактическое количество за 2020 год  – 15;</w:t>
      </w:r>
    </w:p>
    <w:p w14:paraId="42F44246" w14:textId="77777777" w:rsidR="00D80042" w:rsidRPr="00DB535B" w:rsidRDefault="00D80042" w:rsidP="00D80042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szCs w:val="28"/>
          <w:lang w:eastAsia="ru-RU"/>
        </w:rPr>
      </w:pPr>
      <w:r w:rsidRPr="00DB535B">
        <w:rPr>
          <w:szCs w:val="28"/>
        </w:rPr>
        <w:t xml:space="preserve">«Количество клубных формирований» – плановое значение муниципального задания 197 человек,  фактически на конец </w:t>
      </w:r>
      <w:r w:rsidRPr="00DB535B">
        <w:rPr>
          <w:szCs w:val="28"/>
          <w:lang w:val="en-US"/>
        </w:rPr>
        <w:t>IV</w:t>
      </w:r>
      <w:r w:rsidRPr="00DB535B">
        <w:rPr>
          <w:szCs w:val="28"/>
        </w:rPr>
        <w:t xml:space="preserve"> квартала  – 328 человек (в общем списке, представленного Учреждением количество участников составляет 330 человек, но  при этом в списке клубного формирования ВИА «Фиеста» один из участников указан дважды под № 3 и № 6, в списке вокальная студия «</w:t>
      </w:r>
      <w:proofErr w:type="spellStart"/>
      <w:r w:rsidRPr="00DB535B">
        <w:rPr>
          <w:szCs w:val="28"/>
        </w:rPr>
        <w:t>Бравушки</w:t>
      </w:r>
      <w:proofErr w:type="spellEnd"/>
      <w:r w:rsidRPr="00DB535B">
        <w:rPr>
          <w:szCs w:val="28"/>
        </w:rPr>
        <w:t>» также один из участников указан дважды – под № 17 и № 32).</w:t>
      </w:r>
    </w:p>
    <w:p w14:paraId="2F9F5F82" w14:textId="77777777" w:rsidR="00D80042" w:rsidRPr="00DB535B" w:rsidRDefault="00D80042" w:rsidP="00D80042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eastAsiaTheme="minorHAnsi"/>
          <w:szCs w:val="28"/>
        </w:rPr>
      </w:pPr>
      <w:r w:rsidRPr="00DB535B">
        <w:rPr>
          <w:szCs w:val="28"/>
        </w:rPr>
        <w:t>«Культурно-массовые (иные зрелищные мероприятия)»</w:t>
      </w:r>
      <w:r w:rsidRPr="00DB535B">
        <w:rPr>
          <w:rFonts w:eastAsiaTheme="minorHAnsi"/>
          <w:szCs w:val="28"/>
        </w:rPr>
        <w:t xml:space="preserve"> – показатель муниципального задания – 17, фактически проведено – 32. </w:t>
      </w:r>
    </w:p>
    <w:p w14:paraId="101FBD2B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Муниципальная услуга «Показ кинофильмов» - отклонение, превышающее допустимое значение – 51%, так как кинозал «Панорама» приостанавливал свою деятельность из-за режима повышенной готовности и принятии мер по защите населения от новой </w:t>
      </w:r>
      <w:proofErr w:type="spellStart"/>
      <w:r w:rsidRPr="00DB535B">
        <w:rPr>
          <w:sz w:val="28"/>
          <w:szCs w:val="28"/>
        </w:rPr>
        <w:t>короновирусной</w:t>
      </w:r>
      <w:proofErr w:type="spellEnd"/>
      <w:r w:rsidRPr="00DB535B">
        <w:rPr>
          <w:sz w:val="28"/>
          <w:szCs w:val="28"/>
        </w:rPr>
        <w:t xml:space="preserve"> инфекции с 16.03.2020 по 10.09.2020;</w:t>
      </w:r>
    </w:p>
    <w:p w14:paraId="2CA8E447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Муниципальная услуга «Создание концертов и концертных программ» - отклонение, превышающее допустимое значение – 13%, деятельность была прекращена с апреля по октябрь в режиме офлайн, концерты проходили в онлайн-режиме;</w:t>
      </w:r>
    </w:p>
    <w:p w14:paraId="664A4079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Муниципальная услуга «Организация и проведение культурно-массовых мероприятий» - по показателю количество участников культурно-массовых мероприятий отклонение превышающее допустимое значение -13%, по показателю количество проведенных мероприятий, отклонение, превышающее допустимое значение- 91%</w:t>
      </w:r>
    </w:p>
    <w:p w14:paraId="49984324" w14:textId="77777777" w:rsidR="00D80042" w:rsidRPr="00DB535B" w:rsidRDefault="00D80042" w:rsidP="00D8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Муниципальная услуга «Организация деятельности клубных формирований и формирований самодеятельного народного творчества» - по показателю количество клубных формирований отклонение, превышающее допустимое значение – 30% и по показателю количества участников- 60%, из-за привлечения участников в клубные формирования и увеличения спектра предоставляемых услуг.  </w:t>
      </w:r>
    </w:p>
    <w:p w14:paraId="7154861B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lastRenderedPageBreak/>
        <w:t>На начало проверяемого периода утверждено штатное расписание по состоянию на 01.01.2019 года в количестве 40,85 ставок с месячным фондом по должностным окладам в сумме 468 541 рублей.</w:t>
      </w:r>
    </w:p>
    <w:p w14:paraId="52A9A554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С 01.10.2019 произошли изменения организационной структуры по инициативе Учреждения - изменения наименования должностей и перераспределения функциональных обязанностей, результат изменения организационной структуры   - сокращением 5,5 штатных единиц (в том числе дворник 1,1 ставки, вахтер – 2,2 ставки, сторож 2,2 – ставки). </w:t>
      </w:r>
    </w:p>
    <w:p w14:paraId="51387A88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При изменении организационной структуры также произошли изменения, связанные с повышением должностных окладов по 13 должностям.</w:t>
      </w:r>
    </w:p>
    <w:p w14:paraId="7EC18646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Данные изменения согласованы с учредителем Учреждения – Комитетом по управлению муниципальным имуществом.</w:t>
      </w:r>
    </w:p>
    <w:p w14:paraId="61492796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На конец проверяемого периода утверждено штатное расписание Учреждения с месячным фондом по должностным окладам 510 467,65 рублей, штатная численность утверждена в количестве 38,20 ставки.</w:t>
      </w:r>
    </w:p>
    <w:p w14:paraId="4E807E95" w14:textId="77777777" w:rsidR="00D80042" w:rsidRPr="00DB535B" w:rsidRDefault="00D80042" w:rsidP="00D8004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535B">
        <w:rPr>
          <w:rFonts w:eastAsia="Calibri"/>
          <w:sz w:val="28"/>
          <w:szCs w:val="28"/>
        </w:rPr>
        <w:t>По результатам контрольного мероприятия выявлены следующие нарушения и недостатки:</w:t>
      </w:r>
    </w:p>
    <w:p w14:paraId="3284F2D8" w14:textId="77777777" w:rsidR="00D80042" w:rsidRPr="00DB535B" w:rsidRDefault="00D80042" w:rsidP="00D80042">
      <w:pPr>
        <w:tabs>
          <w:tab w:val="left" w:pos="993"/>
        </w:tabs>
        <w:ind w:firstLine="568"/>
        <w:jc w:val="both"/>
        <w:rPr>
          <w:rFonts w:eastAsia="Calibri"/>
          <w:sz w:val="28"/>
          <w:szCs w:val="28"/>
        </w:rPr>
      </w:pPr>
      <w:r w:rsidRPr="00DB535B">
        <w:rPr>
          <w:sz w:val="28"/>
          <w:szCs w:val="28"/>
        </w:rPr>
        <w:t>В нарушении Приказа Министерства здравоохранения и социального развития Российской Федерации № 247н от 29.05.2008 «Об утверждении профессиональных квалификационных групп общеотраслевых должностей руководителей, специалистов и служащих» размеры должностных окладов, утвержденные приказом директора МБУ «ДК г. Арамиль» № 62 от 09.11.2020 года «Об утверждении «</w:t>
      </w:r>
      <w:bookmarkStart w:id="9" w:name="_Hlk94468325"/>
      <w:r w:rsidRPr="00DB535B">
        <w:rPr>
          <w:sz w:val="28"/>
          <w:szCs w:val="28"/>
        </w:rPr>
        <w:t>Положения об оплате труда работников МБУ «ДК г. Арамиль»</w:t>
      </w:r>
      <w:bookmarkEnd w:id="9"/>
      <w:r w:rsidRPr="00DB535B">
        <w:rPr>
          <w:sz w:val="28"/>
          <w:szCs w:val="28"/>
        </w:rPr>
        <w:t xml:space="preserve"> установлены без учета дифференциации - </w:t>
      </w:r>
      <w:r w:rsidRPr="00DB535B">
        <w:rPr>
          <w:rFonts w:eastAsia="Calibri"/>
          <w:sz w:val="28"/>
          <w:szCs w:val="28"/>
        </w:rPr>
        <w:t xml:space="preserve"> некорректным является приравнивание должностных окладов по 5 квалификационным уровням.  </w:t>
      </w:r>
    </w:p>
    <w:p w14:paraId="316524B5" w14:textId="77777777" w:rsidR="00D80042" w:rsidRPr="00DB535B" w:rsidRDefault="00D80042" w:rsidP="00D80042">
      <w:pPr>
        <w:ind w:firstLine="709"/>
        <w:jc w:val="both"/>
        <w:rPr>
          <w:rFonts w:eastAsia="Calibri"/>
          <w:sz w:val="16"/>
          <w:szCs w:val="16"/>
        </w:rPr>
      </w:pPr>
      <w:r w:rsidRPr="00DB535B">
        <w:rPr>
          <w:rFonts w:eastAsia="Calibri"/>
          <w:sz w:val="28"/>
          <w:szCs w:val="28"/>
        </w:rPr>
        <w:t xml:space="preserve">Данное нарушение также является несоблюдением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2020 год» (утв. решением Российской трехсторонней комиссии по регулированию социально-трудовых отношений от 24.12.2019, протокол              № 11) – действующих в проверяемый период) </w:t>
      </w:r>
      <w:r w:rsidRPr="00DB535B">
        <w:rPr>
          <w:sz w:val="28"/>
          <w:szCs w:val="28"/>
        </w:rPr>
        <w:t>в части установления дифференцированных размеров должностных окладов в зависимости профессиональной квалификационной группы (ПКГ)</w:t>
      </w:r>
      <w:r w:rsidRPr="00DB535B">
        <w:rPr>
          <w:rFonts w:eastAsia="Calibri"/>
          <w:sz w:val="28"/>
          <w:szCs w:val="28"/>
        </w:rPr>
        <w:t xml:space="preserve">. </w:t>
      </w:r>
    </w:p>
    <w:p w14:paraId="103DFE3C" w14:textId="77777777" w:rsidR="00D80042" w:rsidRPr="00DB535B" w:rsidRDefault="00D80042" w:rsidP="00D80042">
      <w:pPr>
        <w:pStyle w:val="a5"/>
        <w:tabs>
          <w:tab w:val="left" w:pos="851"/>
          <w:tab w:val="left" w:pos="993"/>
        </w:tabs>
        <w:spacing w:after="0"/>
        <w:ind w:left="0" w:firstLine="709"/>
        <w:jc w:val="both"/>
        <w:rPr>
          <w:szCs w:val="28"/>
        </w:rPr>
      </w:pPr>
      <w:r w:rsidRPr="00DB535B">
        <w:rPr>
          <w:szCs w:val="28"/>
        </w:rPr>
        <w:t>В нарушении ст.60.2, ст.151 Трудового кодекса РФ главному бухгалтеру производится компенсационная выплата без установленного объема и содержания дополнительной работы.</w:t>
      </w:r>
    </w:p>
    <w:p w14:paraId="354F0C67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нарушении ч. 8 ст.113 Трудового кодекса РФ руководитель Учреждения в проверяемый период 2019 - 2020 годы на основании личных приказов устанавливала себе рабочие дни без письменного распоряжения работодателя.</w:t>
      </w:r>
    </w:p>
    <w:p w14:paraId="349BA5A2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нарушении ч.1 ст. 191 Трудового кодекса РФ, п.5 гл.3 трудового договора директором Учреждения издан приказ «О выплате премии из внебюджетных источников» в размере 30 000 рублей, без распоряжения работодателя, то есть Председателя КУМИ.</w:t>
      </w:r>
    </w:p>
    <w:p w14:paraId="522E0600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lastRenderedPageBreak/>
        <w:t>В перечне показателей эффективности деятельности учреждений культуры, утверждаемых распоряжением КУМИ отсутствуют показатели, утвержденные  Приказом Минкультуры России от 02.10.2015 № 2508 (ред. от 06.03.2019) «Об утверждении показателей эффективности деятельности федеральных государственных казенных учреждений, находящихся в ведении Министерства культуры Российской Федерации, и их руководителей»:</w:t>
      </w:r>
    </w:p>
    <w:p w14:paraId="4AA91926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 - соблюдение требований законодательства Российской Федерации в сфере закупок товаров, работ, услуг (п. 8 введен Приказом Минкультуры России от 03.10.2018 № 1706)</w:t>
      </w:r>
    </w:p>
    <w:p w14:paraId="543696E7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- обоснованность определения начальной (максимальной) цены контракта (договора) на закупку товаров, работ и услуг (введен Приказом Минкультуры России от 03.10.2018 № 1706)</w:t>
      </w:r>
    </w:p>
    <w:p w14:paraId="4D47FC6D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-  выполнение квоты по приему на работу инвалидов (в соответствии с законодательством Российской Федерации) - введен Приказом Минкультуры России от 06.03.2019 № 249.</w:t>
      </w:r>
    </w:p>
    <w:p w14:paraId="5DABB9A3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Проверкой </w:t>
      </w:r>
      <w:proofErr w:type="gramStart"/>
      <w:r w:rsidRPr="00DB535B">
        <w:rPr>
          <w:rFonts w:eastAsia="Calibri"/>
          <w:sz w:val="28"/>
          <w:szCs w:val="28"/>
        </w:rPr>
        <w:t>использования  муниципального</w:t>
      </w:r>
      <w:proofErr w:type="gramEnd"/>
      <w:r w:rsidRPr="00DB535B">
        <w:rPr>
          <w:rFonts w:eastAsia="Calibri"/>
          <w:sz w:val="28"/>
          <w:szCs w:val="28"/>
        </w:rPr>
        <w:t xml:space="preserve"> имущества установлено, что в 2020 году, действовали д</w:t>
      </w:r>
      <w:r w:rsidRPr="002D4920">
        <w:rPr>
          <w:rFonts w:eastAsia="Calibri"/>
          <w:sz w:val="28"/>
          <w:szCs w:val="28"/>
          <w:highlight w:val="yellow"/>
        </w:rPr>
        <w:t>оговора</w:t>
      </w:r>
      <w:r w:rsidRPr="00DB535B">
        <w:rPr>
          <w:rFonts w:eastAsia="Calibri"/>
          <w:sz w:val="28"/>
          <w:szCs w:val="28"/>
        </w:rPr>
        <w:t xml:space="preserve"> с 10 арендаторами нежилых помещений </w:t>
      </w:r>
      <w:r w:rsidRPr="00DB535B">
        <w:rPr>
          <w:sz w:val="28"/>
          <w:szCs w:val="28"/>
        </w:rPr>
        <w:t>и 4 договора безвозмездного использования с 4 муниципальными учреждениями.</w:t>
      </w:r>
    </w:p>
    <w:p w14:paraId="1FFD8C77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Доходы от арендной платы за 2019 год составили 470 750 руб., за 2020 год – 311 040 рублей. Задолженность на конец 2020 года </w:t>
      </w:r>
      <w:r w:rsidRPr="002D4920">
        <w:rPr>
          <w:sz w:val="28"/>
          <w:szCs w:val="28"/>
          <w:highlight w:val="yellow"/>
        </w:rPr>
        <w:t>имелось</w:t>
      </w:r>
      <w:r w:rsidRPr="00DB535B">
        <w:rPr>
          <w:sz w:val="28"/>
          <w:szCs w:val="28"/>
        </w:rPr>
        <w:t xml:space="preserve"> у двух арендаторов в сумме 11 363 рублей.</w:t>
      </w:r>
    </w:p>
    <w:p w14:paraId="5D027A6F" w14:textId="77777777" w:rsidR="00D80042" w:rsidRPr="00DB535B" w:rsidRDefault="00D80042" w:rsidP="00D80042">
      <w:pPr>
        <w:tabs>
          <w:tab w:val="left" w:pos="2532"/>
        </w:tabs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Договоры с арендаторами на возмещение коммунальных услуг по арендуемым помещениям в проверяемом периоде заключались отдельно.                                                                                                     </w:t>
      </w:r>
    </w:p>
    <w:p w14:paraId="431FDFEC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bookmarkStart w:id="10" w:name="_Hlk94476528"/>
      <w:r w:rsidRPr="00DB535B">
        <w:rPr>
          <w:sz w:val="28"/>
          <w:szCs w:val="28"/>
        </w:rPr>
        <w:t>В нарушение абзаца 3 пункта 1 статьи 78.1 Бюджетного кодекса Российской Федерации за счет субсидии на выполнение муниципального задания неправомерно оплачивались расходы по обеспечению коммунальных услуг арендаторов помещений, расположенных в здании Учреждения</w:t>
      </w:r>
      <w:bookmarkEnd w:id="10"/>
      <w:r w:rsidRPr="00DB535B">
        <w:rPr>
          <w:sz w:val="28"/>
          <w:szCs w:val="28"/>
        </w:rPr>
        <w:t>.</w:t>
      </w:r>
    </w:p>
    <w:p w14:paraId="38DE3448" w14:textId="77777777" w:rsidR="00D80042" w:rsidRPr="00DB535B" w:rsidRDefault="00D80042" w:rsidP="00D80042">
      <w:pPr>
        <w:tabs>
          <w:tab w:val="left" w:pos="2532"/>
        </w:tabs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Средства, полученные от арендаторов за возмещение </w:t>
      </w:r>
      <w:proofErr w:type="gramStart"/>
      <w:r w:rsidRPr="00DB535B">
        <w:rPr>
          <w:rFonts w:eastAsia="Calibri"/>
          <w:sz w:val="28"/>
          <w:szCs w:val="28"/>
        </w:rPr>
        <w:t>коммунальных услуг средства</w:t>
      </w:r>
      <w:proofErr w:type="gramEnd"/>
      <w:r w:rsidRPr="00DB535B">
        <w:rPr>
          <w:rFonts w:eastAsia="Calibri"/>
          <w:sz w:val="28"/>
          <w:szCs w:val="28"/>
        </w:rPr>
        <w:t xml:space="preserve"> были направлены на иные цели. Согласно </w:t>
      </w:r>
      <w:proofErr w:type="spellStart"/>
      <w:r w:rsidRPr="00DB535B">
        <w:rPr>
          <w:rFonts w:eastAsia="Calibri"/>
          <w:sz w:val="28"/>
          <w:szCs w:val="28"/>
        </w:rPr>
        <w:t>оборотно</w:t>
      </w:r>
      <w:proofErr w:type="spellEnd"/>
      <w:r w:rsidRPr="00DB535B">
        <w:rPr>
          <w:rFonts w:eastAsia="Calibri"/>
          <w:sz w:val="28"/>
          <w:szCs w:val="28"/>
        </w:rPr>
        <w:t xml:space="preserve">-сальдовой ведомости по счету 205.35 за 2020 год начисленная сумма по возмещениям за коммунальные услуги – 127 825 руб., фактически оплачено арендаторами - 101 893 рублей. </w:t>
      </w:r>
    </w:p>
    <w:p w14:paraId="3F8875F0" w14:textId="77777777" w:rsidR="00D80042" w:rsidRPr="00DB535B" w:rsidRDefault="00D80042" w:rsidP="00D80042">
      <w:pPr>
        <w:tabs>
          <w:tab w:val="left" w:pos="2532"/>
        </w:tabs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В помещении ДК Арамиль в феврале, марте и августе 2020 года осуществлял свою деятельность Спортивный клуб Арамиль «ARAMIL ATHLETIC HALL» в отсутствии правовых оснований пользования </w:t>
      </w:r>
      <w:proofErr w:type="gramStart"/>
      <w:r w:rsidRPr="00DB535B">
        <w:rPr>
          <w:rFonts w:eastAsia="Calibri"/>
          <w:sz w:val="28"/>
          <w:szCs w:val="28"/>
        </w:rPr>
        <w:t>помещения  (</w:t>
      </w:r>
      <w:proofErr w:type="gramEnd"/>
      <w:r w:rsidRPr="00DB535B">
        <w:rPr>
          <w:sz w:val="28"/>
          <w:szCs w:val="28"/>
        </w:rPr>
        <w:t>без оформления договорных отношений</w:t>
      </w:r>
      <w:r w:rsidRPr="00DB535B">
        <w:rPr>
          <w:rFonts w:eastAsia="Calibri"/>
          <w:sz w:val="28"/>
          <w:szCs w:val="28"/>
        </w:rPr>
        <w:t>).  Договор на оказание услуг № 1 от 26.08.2020 года для проведения занятий ОФП заключен с 01 сентября 2020 года.  </w:t>
      </w:r>
    </w:p>
    <w:p w14:paraId="71215279" w14:textId="77777777" w:rsidR="00D80042" w:rsidRPr="00DB535B" w:rsidRDefault="00D80042" w:rsidP="00D80042">
      <w:pPr>
        <w:ind w:firstLine="709"/>
        <w:jc w:val="both"/>
        <w:rPr>
          <w:bCs/>
          <w:sz w:val="28"/>
          <w:szCs w:val="28"/>
        </w:rPr>
      </w:pPr>
      <w:r w:rsidRPr="00DB535B">
        <w:rPr>
          <w:sz w:val="28"/>
          <w:szCs w:val="28"/>
        </w:rPr>
        <w:t>Возражения (разногласия) руководителя объекта контрольного мероприятия на результаты контрольного мероприятия отражены в Заключении Контрольно-счетной палаты, которое является приложением к Акту по результатам контрольного мероприятия.</w:t>
      </w:r>
    </w:p>
    <w:p w14:paraId="2665E771" w14:textId="77777777" w:rsidR="00D80042" w:rsidRPr="00DB535B" w:rsidRDefault="00D80042" w:rsidP="00D80042">
      <w:pPr>
        <w:pStyle w:val="a5"/>
        <w:spacing w:after="0"/>
        <w:ind w:left="0" w:firstLine="709"/>
        <w:jc w:val="both"/>
        <w:rPr>
          <w:rFonts w:eastAsia="Times New Roman"/>
          <w:szCs w:val="28"/>
          <w:lang w:eastAsia="ru-RU"/>
        </w:rPr>
      </w:pPr>
      <w:r w:rsidRPr="00DB535B">
        <w:rPr>
          <w:szCs w:val="28"/>
        </w:rPr>
        <w:lastRenderedPageBreak/>
        <w:t>По итогам проведенного контрольного мероприятия в целях принятия надлежащих мер и устранения выявленных нарушений и недостатков составлены представления КСП АГО в адрес Учредителя и Учреждения.</w:t>
      </w:r>
      <w:r w:rsidRPr="00DB535B">
        <w:rPr>
          <w:rFonts w:eastAsia="Times New Roman"/>
          <w:szCs w:val="28"/>
          <w:lang w:eastAsia="ru-RU"/>
        </w:rPr>
        <w:t xml:space="preserve">  </w:t>
      </w:r>
    </w:p>
    <w:p w14:paraId="2E6C9AB7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</w:p>
    <w:p w14:paraId="17782EF5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>4. Итоги экспертно-аналитической деятельности</w:t>
      </w:r>
    </w:p>
    <w:p w14:paraId="78AE23A0" w14:textId="77777777" w:rsidR="00D80042" w:rsidRPr="00DB535B" w:rsidRDefault="00D80042" w:rsidP="00D80042">
      <w:pPr>
        <w:ind w:firstLine="709"/>
        <w:rPr>
          <w:sz w:val="28"/>
          <w:szCs w:val="28"/>
        </w:rPr>
      </w:pPr>
    </w:p>
    <w:p w14:paraId="4B999AEC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В 2021 году в полном объеме реализовано полномочие, установленное подпунктом 3 пункта 1 статьи 8 Положения о КСП АГО, и проведена внешняя проверка годового отчета об исполнении бюджета Арамильского городского округа за 2020 год и бюджетной отчетности 6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Арамильского городского округа, в рамках которых были проверены 6 участников (главных распорядителей бюджетных средств) бюджетного процесса Арамильского городского округа. </w:t>
      </w:r>
    </w:p>
    <w:p w14:paraId="5ED93BDB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Показатели квартальных Отчетов об исполнении бюджета Арамильского городского округа за </w:t>
      </w:r>
      <w:r w:rsidRPr="00DB535B">
        <w:rPr>
          <w:sz w:val="28"/>
          <w:szCs w:val="28"/>
          <w:lang w:val="en-US"/>
        </w:rPr>
        <w:t>I</w:t>
      </w:r>
      <w:r w:rsidRPr="00DB535B">
        <w:rPr>
          <w:sz w:val="28"/>
          <w:szCs w:val="28"/>
        </w:rPr>
        <w:t xml:space="preserve">  квартал, 1 полугодие и 9 месяцев 2021 года соответствуют показателям Отчета по поступлениям и выбытиям, представленных Управлением федерального казначейства по Свердловской области.</w:t>
      </w:r>
    </w:p>
    <w:p w14:paraId="4EDA1E85" w14:textId="77777777" w:rsidR="00D80042" w:rsidRPr="00DB535B" w:rsidRDefault="00D80042" w:rsidP="00D80042">
      <w:pPr>
        <w:ind w:firstLine="709"/>
        <w:jc w:val="center"/>
        <w:rPr>
          <w:sz w:val="16"/>
          <w:szCs w:val="16"/>
        </w:rPr>
      </w:pPr>
    </w:p>
    <w:p w14:paraId="20D1A59E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>5. Финансово-экономическая экспертиза</w:t>
      </w:r>
    </w:p>
    <w:p w14:paraId="25CB54F3" w14:textId="77777777" w:rsidR="00D80042" w:rsidRPr="00DB535B" w:rsidRDefault="00D80042" w:rsidP="00D80042">
      <w:pPr>
        <w:ind w:firstLine="709"/>
        <w:rPr>
          <w:sz w:val="16"/>
          <w:szCs w:val="16"/>
        </w:rPr>
      </w:pPr>
    </w:p>
    <w:p w14:paraId="0486AAC0" w14:textId="77777777" w:rsidR="00D80042" w:rsidRPr="00DB535B" w:rsidRDefault="00D80042" w:rsidP="00D80042">
      <w:pPr>
        <w:ind w:firstLine="709"/>
        <w:jc w:val="both"/>
        <w:rPr>
          <w:sz w:val="28"/>
          <w:szCs w:val="26"/>
        </w:rPr>
      </w:pPr>
      <w:r w:rsidRPr="00DB535B">
        <w:rPr>
          <w:sz w:val="28"/>
          <w:szCs w:val="26"/>
        </w:rPr>
        <w:t>В 2019 году КСП АГО проведено 85</w:t>
      </w:r>
      <w:r w:rsidRPr="00DB535B">
        <w:rPr>
          <w:color w:val="FF0000"/>
          <w:sz w:val="28"/>
          <w:szCs w:val="26"/>
        </w:rPr>
        <w:t xml:space="preserve"> </w:t>
      </w:r>
      <w:r w:rsidRPr="00DB535B">
        <w:rPr>
          <w:sz w:val="28"/>
          <w:szCs w:val="26"/>
        </w:rPr>
        <w:t>экспертиз, муниципальных правовых актов</w:t>
      </w:r>
    </w:p>
    <w:p w14:paraId="3D512B44" w14:textId="77777777" w:rsidR="00D80042" w:rsidRPr="00DB535B" w:rsidRDefault="00D80042" w:rsidP="00D80042">
      <w:pPr>
        <w:ind w:firstLine="709"/>
        <w:jc w:val="both"/>
        <w:rPr>
          <w:sz w:val="28"/>
          <w:szCs w:val="26"/>
        </w:rPr>
      </w:pPr>
      <w:r w:rsidRPr="00DB535B">
        <w:rPr>
          <w:sz w:val="28"/>
          <w:szCs w:val="28"/>
        </w:rPr>
        <w:t>В соответствии со статьей 157 Бюджетного кодекса  Российской федерации в 2021 году КСП АГО осуществлялась экспертиза (финансово –экономическая экспертиза) проектов решений Думы Арамильского городского округа, в том числе связанная с изменениями доходов и (или) расходов бюджета Арамильского городского округа, и проектов нормативно-правовых актов Администрации в части, касающейся расходных обязательств Арамильского городского округа, включая проекты муниципальных программ (проекты изменений в муниципальные программы), в том числе:</w:t>
      </w:r>
    </w:p>
    <w:p w14:paraId="6DF5AD49" w14:textId="77777777" w:rsidR="00D80042" w:rsidRPr="00DB535B" w:rsidRDefault="00D80042" w:rsidP="00D80042">
      <w:pPr>
        <w:ind w:firstLine="709"/>
        <w:jc w:val="both"/>
        <w:rPr>
          <w:sz w:val="28"/>
          <w:szCs w:val="26"/>
        </w:rPr>
      </w:pPr>
      <w:r w:rsidRPr="00DB535B">
        <w:rPr>
          <w:sz w:val="28"/>
          <w:szCs w:val="26"/>
        </w:rPr>
        <w:t>- 13 финансово-экономических экспертиз на проекты решений представительного органа;</w:t>
      </w:r>
    </w:p>
    <w:p w14:paraId="0505C4B5" w14:textId="77777777" w:rsidR="00D80042" w:rsidRPr="00DB535B" w:rsidRDefault="00D80042" w:rsidP="00D80042">
      <w:pPr>
        <w:ind w:firstLine="709"/>
        <w:jc w:val="both"/>
        <w:rPr>
          <w:sz w:val="28"/>
          <w:szCs w:val="26"/>
        </w:rPr>
      </w:pPr>
      <w:r w:rsidRPr="00DB535B">
        <w:rPr>
          <w:sz w:val="28"/>
          <w:szCs w:val="26"/>
        </w:rPr>
        <w:t xml:space="preserve">- 72 финансово-экономических экспертиз на проекты постановлений </w:t>
      </w:r>
      <w:r w:rsidRPr="005C74C3">
        <w:rPr>
          <w:sz w:val="28"/>
          <w:szCs w:val="26"/>
          <w:highlight w:val="yellow"/>
        </w:rPr>
        <w:t>администра</w:t>
      </w:r>
      <w:r w:rsidRPr="00DB535B">
        <w:rPr>
          <w:sz w:val="28"/>
          <w:szCs w:val="26"/>
        </w:rPr>
        <w:t>ции городского округа.</w:t>
      </w:r>
    </w:p>
    <w:p w14:paraId="4957F88B" w14:textId="77777777" w:rsidR="00D80042" w:rsidRPr="00DB535B" w:rsidRDefault="00D80042" w:rsidP="00D80042">
      <w:pPr>
        <w:ind w:firstLine="709"/>
        <w:jc w:val="both"/>
        <w:rPr>
          <w:sz w:val="28"/>
          <w:szCs w:val="26"/>
        </w:rPr>
      </w:pPr>
      <w:r w:rsidRPr="00DB535B">
        <w:rPr>
          <w:sz w:val="28"/>
          <w:szCs w:val="26"/>
        </w:rPr>
        <w:t xml:space="preserve">Проекты решений представительного органа включали в себя проекты, связанные с распоряжением муниципальным имуществом (3 проекта или </w:t>
      </w:r>
      <w:r w:rsidRPr="005C74C3">
        <w:rPr>
          <w:sz w:val="28"/>
          <w:szCs w:val="26"/>
          <w:highlight w:val="yellow"/>
        </w:rPr>
        <w:t>3,5 %),</w:t>
      </w:r>
      <w:r w:rsidRPr="00DB535B">
        <w:rPr>
          <w:sz w:val="28"/>
          <w:szCs w:val="26"/>
        </w:rPr>
        <w:t xml:space="preserve"> внесением изменений в решение о бюджете (4 проекта или 4,7 %).</w:t>
      </w:r>
    </w:p>
    <w:p w14:paraId="4EE6CD74" w14:textId="77777777" w:rsidR="00D80042" w:rsidRPr="00DB535B" w:rsidRDefault="00D80042" w:rsidP="00D80042">
      <w:pPr>
        <w:ind w:firstLine="709"/>
        <w:jc w:val="both"/>
        <w:rPr>
          <w:sz w:val="28"/>
          <w:szCs w:val="26"/>
        </w:rPr>
      </w:pPr>
      <w:r w:rsidRPr="00DB535B">
        <w:rPr>
          <w:sz w:val="28"/>
          <w:szCs w:val="26"/>
        </w:rPr>
        <w:t xml:space="preserve">Проекты постановлений </w:t>
      </w:r>
      <w:r w:rsidRPr="005C74C3">
        <w:rPr>
          <w:sz w:val="28"/>
          <w:szCs w:val="26"/>
          <w:highlight w:val="yellow"/>
        </w:rPr>
        <w:t>адм</w:t>
      </w:r>
      <w:r w:rsidRPr="00DB535B">
        <w:rPr>
          <w:sz w:val="28"/>
          <w:szCs w:val="26"/>
        </w:rPr>
        <w:t>инистрации городского округа касались изменений в муниципальные программы.</w:t>
      </w:r>
    </w:p>
    <w:p w14:paraId="0764B6A2" w14:textId="77777777" w:rsidR="00D80042" w:rsidRPr="00DB535B" w:rsidRDefault="00D80042" w:rsidP="00D80042">
      <w:pPr>
        <w:autoSpaceDE w:val="0"/>
        <w:ind w:firstLine="709"/>
        <w:jc w:val="both"/>
        <w:rPr>
          <w:sz w:val="32"/>
          <w:szCs w:val="28"/>
        </w:rPr>
      </w:pPr>
      <w:r w:rsidRPr="00DB535B">
        <w:rPr>
          <w:sz w:val="28"/>
          <w:szCs w:val="26"/>
        </w:rPr>
        <w:t xml:space="preserve">В 29 проектах (35%) муниципальных правовых актов выявлены нарушения и замечания. </w:t>
      </w:r>
    </w:p>
    <w:p w14:paraId="3DBF1003" w14:textId="77777777" w:rsidR="00D80042" w:rsidRDefault="00D80042" w:rsidP="00D80042">
      <w:pPr>
        <w:ind w:firstLine="709"/>
        <w:jc w:val="center"/>
        <w:rPr>
          <w:rFonts w:eastAsia="Calibri"/>
          <w:color w:val="000000"/>
          <w:sz w:val="16"/>
          <w:szCs w:val="16"/>
          <w:shd w:val="clear" w:color="auto" w:fill="FFFFFF"/>
        </w:rPr>
      </w:pPr>
    </w:p>
    <w:p w14:paraId="65D60E8A" w14:textId="77777777" w:rsidR="00D80042" w:rsidRPr="00DB535B" w:rsidRDefault="00D80042" w:rsidP="00D80042">
      <w:pPr>
        <w:ind w:firstLine="709"/>
        <w:jc w:val="center"/>
        <w:rPr>
          <w:rFonts w:eastAsia="Calibri"/>
          <w:color w:val="000000"/>
          <w:sz w:val="16"/>
          <w:szCs w:val="16"/>
          <w:shd w:val="clear" w:color="auto" w:fill="FFFFFF"/>
        </w:rPr>
      </w:pPr>
    </w:p>
    <w:p w14:paraId="5FF8C0F6" w14:textId="77777777" w:rsidR="00D80042" w:rsidRPr="00DB535B" w:rsidRDefault="00D80042" w:rsidP="00D80042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6. Обеспечение деятельности КСП</w:t>
      </w:r>
    </w:p>
    <w:p w14:paraId="650F8EBB" w14:textId="77777777" w:rsidR="00D80042" w:rsidRPr="00DB535B" w:rsidRDefault="00D80042" w:rsidP="00D80042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 xml:space="preserve">6.1. Кадровое, правовое и научно-методическое обеспечение деятельности </w:t>
      </w:r>
    </w:p>
    <w:p w14:paraId="20E39552" w14:textId="77777777" w:rsidR="00D80042" w:rsidRPr="00DB535B" w:rsidRDefault="00D80042" w:rsidP="00D80042">
      <w:pPr>
        <w:ind w:firstLine="709"/>
        <w:jc w:val="center"/>
        <w:rPr>
          <w:rFonts w:eastAsia="Calibri"/>
          <w:color w:val="000000"/>
          <w:sz w:val="16"/>
          <w:szCs w:val="16"/>
          <w:shd w:val="clear" w:color="auto" w:fill="FFFFFF"/>
        </w:rPr>
      </w:pPr>
    </w:p>
    <w:p w14:paraId="55E42828" w14:textId="77777777" w:rsidR="00D80042" w:rsidRPr="00DB535B" w:rsidRDefault="00D80042" w:rsidP="00D8004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35B">
        <w:rPr>
          <w:rFonts w:ascii="Times New Roman" w:hAnsi="Times New Roman" w:cs="Times New Roman"/>
          <w:sz w:val="28"/>
          <w:szCs w:val="28"/>
        </w:rPr>
        <w:t>Кадровое обеспечение КСП АГО осуществляется в соответствии с Федеральным законом от 02.03.2007 № 25-ФЗ   «О муниципальной службе в Российской Федерации», от 25.12.2008 № 273-ФЗ «О противодействии коррупции», Законами Свердловской области от 29.10.2007 № 136-ОЗ «Об особенностях муниципальной службы на территории Свердловской области», от 20.02.2009 № 2-ОЗ «О противодействии коррупции в Свердловской области» и иными нормативными правовыми актами.</w:t>
      </w:r>
    </w:p>
    <w:p w14:paraId="2CE5574E" w14:textId="77777777" w:rsidR="00D80042" w:rsidRPr="00DB535B" w:rsidRDefault="00D80042" w:rsidP="00D8004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35B">
        <w:rPr>
          <w:rFonts w:ascii="Times New Roman" w:hAnsi="Times New Roman" w:cs="Times New Roman"/>
          <w:sz w:val="28"/>
          <w:szCs w:val="28"/>
        </w:rPr>
        <w:t xml:space="preserve">По состоянию на 01.01.2020 кадровый состав КСП АГО -  3 сотрудника, что составляет 100 % утвержденной штатной численности. Все сотрудники КСП АГО имеют высшее финансово-экономическое образование. </w:t>
      </w:r>
    </w:p>
    <w:p w14:paraId="75531DD4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2021 году председатель и инспектор прошли обучение на курсах повышения квалификации по программе «Муниципальный финансовый контроль» в ФГБОУ «Уральский государственный аграрный университет».</w:t>
      </w:r>
    </w:p>
    <w:p w14:paraId="10AC4DB2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>В целях методического обеспечения деятельности КСП АГО в 2021 году разработан Классификатор нарушений, выявляемых в ходе внешнего муниципального контроля, с учетом требований Счетной палатой Российской Федерации и Счетной палаты Свердловской области, который будет применяться при проведении контрольных мероприятий с 2022 года.</w:t>
      </w:r>
    </w:p>
    <w:p w14:paraId="3D2D6CEC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</w:p>
    <w:p w14:paraId="12B8699C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>6.2. Обеспечение деятельности доступа к информации о деятельности</w:t>
      </w:r>
    </w:p>
    <w:p w14:paraId="47B85146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</w:p>
    <w:p w14:paraId="0512CED6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sz w:val="28"/>
          <w:szCs w:val="28"/>
        </w:rPr>
        <w:t xml:space="preserve">В целях реализации принципов гласности и открытости, во исполнение требований статьи 19 Положения о КСП АГО создан официальный сайт КСП АГО - </w:t>
      </w:r>
      <w:hyperlink r:id="rId6" w:history="1">
        <w:r w:rsidRPr="00DB535B">
          <w:rPr>
            <w:rStyle w:val="a7"/>
            <w:sz w:val="28"/>
            <w:szCs w:val="28"/>
          </w:rPr>
          <w:t>https://ksp.aramilgo.ru</w:t>
        </w:r>
      </w:hyperlink>
      <w:r w:rsidRPr="00DB535B">
        <w:rPr>
          <w:sz w:val="28"/>
          <w:szCs w:val="28"/>
        </w:rPr>
        <w:t xml:space="preserve">.  </w:t>
      </w:r>
    </w:p>
    <w:p w14:paraId="3D95AA81" w14:textId="77777777" w:rsidR="00D80042" w:rsidRPr="00DB535B" w:rsidRDefault="00D80042" w:rsidP="00D80042">
      <w:pPr>
        <w:ind w:firstLine="709"/>
        <w:jc w:val="both"/>
        <w:rPr>
          <w:sz w:val="28"/>
          <w:szCs w:val="28"/>
        </w:rPr>
      </w:pPr>
    </w:p>
    <w:p w14:paraId="31BAEAA2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bCs/>
          <w:sz w:val="28"/>
          <w:szCs w:val="28"/>
        </w:rPr>
        <w:t xml:space="preserve">    </w:t>
      </w: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>6.3. Взаимодействие с контрольными и надзорными органами.</w:t>
      </w:r>
    </w:p>
    <w:p w14:paraId="6AC82589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hd w:val="clear" w:color="auto" w:fill="FFFFFF"/>
        </w:rPr>
      </w:pPr>
    </w:p>
    <w:p w14:paraId="1B54ED10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 xml:space="preserve">Взаимодействие КСП АГО со Счетной палатой Свердловской области осуществляется в соответствии с 6-ФЗ и 62-ОЗ. </w:t>
      </w:r>
    </w:p>
    <w:p w14:paraId="24172EB2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>КСП АГО входит в состав Совета органов внешнего финансового контроля Свердловской области.</w:t>
      </w:r>
    </w:p>
    <w:p w14:paraId="286718C4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>Сотрудники КСП принимали участие в совместных совещаниях со Счетной палатой Свердловской области в режиме видеоконференцсвязи.</w:t>
      </w:r>
    </w:p>
    <w:p w14:paraId="162DD03A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>Председатель КСП АГО принимала участие в заседании Общего собрания членов Советов органов внешнего финансового контроля, проведенного в заочном формате.</w:t>
      </w:r>
    </w:p>
    <w:p w14:paraId="7699FD4F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DB535B">
        <w:rPr>
          <w:rFonts w:eastAsia="Calibri"/>
          <w:color w:val="000000"/>
          <w:sz w:val="28"/>
          <w:szCs w:val="28"/>
          <w:shd w:val="clear" w:color="auto" w:fill="FFFFFF"/>
        </w:rPr>
        <w:t>В течение года осуществлялось взаимодействие и с муниципальными контрольно-счетными органами по обмену опыта работы.</w:t>
      </w:r>
    </w:p>
    <w:p w14:paraId="0C97C167" w14:textId="77777777" w:rsidR="00D80042" w:rsidRPr="00DB535B" w:rsidRDefault="00D80042" w:rsidP="00D80042">
      <w:pPr>
        <w:ind w:firstLine="709"/>
        <w:jc w:val="both"/>
        <w:rPr>
          <w:sz w:val="28"/>
          <w:szCs w:val="28"/>
          <w:shd w:val="clear" w:color="auto" w:fill="FFFFFF"/>
        </w:rPr>
      </w:pPr>
      <w:r w:rsidRPr="00DB535B">
        <w:rPr>
          <w:sz w:val="28"/>
          <w:szCs w:val="28"/>
          <w:shd w:val="clear" w:color="auto" w:fill="FFFFFF"/>
        </w:rPr>
        <w:t xml:space="preserve">Взаимодействие с </w:t>
      </w:r>
      <w:proofErr w:type="spellStart"/>
      <w:r w:rsidRPr="00DB535B">
        <w:rPr>
          <w:sz w:val="28"/>
          <w:szCs w:val="28"/>
          <w:shd w:val="clear" w:color="auto" w:fill="FFFFFF"/>
        </w:rPr>
        <w:t>Сысертской</w:t>
      </w:r>
      <w:proofErr w:type="spellEnd"/>
      <w:r w:rsidRPr="00DB535B">
        <w:rPr>
          <w:sz w:val="28"/>
          <w:szCs w:val="28"/>
          <w:shd w:val="clear" w:color="auto" w:fill="FFFFFF"/>
        </w:rPr>
        <w:t xml:space="preserve"> межрайонной Прокуратурой осуществляется на основании Соглашения, заключенного 13.07.2017 года.</w:t>
      </w:r>
    </w:p>
    <w:p w14:paraId="34E35014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0F83E9EF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lastRenderedPageBreak/>
        <w:t>6.4. Информационно-технологическое обеспечение деятельности КСП</w:t>
      </w:r>
    </w:p>
    <w:p w14:paraId="52B2210F" w14:textId="77777777" w:rsidR="00D80042" w:rsidRPr="00DB535B" w:rsidRDefault="00D80042" w:rsidP="00D80042">
      <w:pPr>
        <w:ind w:firstLine="709"/>
        <w:jc w:val="both"/>
      </w:pPr>
    </w:p>
    <w:p w14:paraId="16AB0EE0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B535B">
        <w:rPr>
          <w:sz w:val="28"/>
          <w:szCs w:val="28"/>
        </w:rPr>
        <w:t xml:space="preserve">КСП АГО обеспечен 3 персональными компьютерами и принтером. использует в своей деятельности справочно-правовую систему Консультант-Плюс. </w:t>
      </w:r>
      <w:r w:rsidRPr="00DB535B">
        <w:rPr>
          <w:rFonts w:eastAsia="Calibri"/>
          <w:color w:val="000000"/>
          <w:sz w:val="28"/>
          <w:szCs w:val="28"/>
        </w:rPr>
        <w:t xml:space="preserve">В целях ведения бюджетного учета КСП АГО заключен договор на ведение бюджетного учета с МКУ «Центр бухгалтерского сопровождения органов местного самоуправления и муниципальных учреждений Арамильского городского округа». </w:t>
      </w:r>
    </w:p>
    <w:p w14:paraId="3B66535C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16"/>
          <w:szCs w:val="16"/>
        </w:rPr>
      </w:pPr>
    </w:p>
    <w:p w14:paraId="5F98BBCC" w14:textId="77777777" w:rsidR="00D80042" w:rsidRPr="00DB535B" w:rsidRDefault="00D80042" w:rsidP="00D80042">
      <w:pPr>
        <w:ind w:firstLine="709"/>
        <w:jc w:val="center"/>
        <w:rPr>
          <w:rFonts w:eastAsia="Calibri"/>
          <w:color w:val="000000"/>
          <w:sz w:val="28"/>
          <w:szCs w:val="28"/>
        </w:rPr>
      </w:pPr>
      <w:r w:rsidRPr="00DB535B">
        <w:rPr>
          <w:rFonts w:eastAsia="Calibri"/>
          <w:color w:val="000000"/>
          <w:sz w:val="28"/>
          <w:szCs w:val="28"/>
        </w:rPr>
        <w:t>6.5. Финансовое обеспечение деятельности КСП</w:t>
      </w:r>
    </w:p>
    <w:p w14:paraId="016976FA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</w:rPr>
      </w:pPr>
      <w:r w:rsidRPr="00DB535B">
        <w:rPr>
          <w:rFonts w:eastAsia="Calibri"/>
          <w:color w:val="000000"/>
          <w:sz w:val="28"/>
          <w:szCs w:val="28"/>
        </w:rPr>
        <w:t xml:space="preserve"> </w:t>
      </w:r>
    </w:p>
    <w:p w14:paraId="4605FD95" w14:textId="77777777" w:rsidR="00D80042" w:rsidRPr="00DB535B" w:rsidRDefault="00D80042" w:rsidP="00D80042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B535B">
        <w:rPr>
          <w:sz w:val="28"/>
          <w:szCs w:val="28"/>
        </w:rPr>
        <w:t>Финансовое обеспечение деятельности КСП АГО в</w:t>
      </w:r>
      <w:r w:rsidRPr="00DB535B">
        <w:rPr>
          <w:rFonts w:eastAsia="Calibri"/>
          <w:color w:val="000000"/>
          <w:sz w:val="28"/>
          <w:szCs w:val="28"/>
        </w:rPr>
        <w:t xml:space="preserve"> отчетном периоде составило 2 399,4 тыс. рублей.  </w:t>
      </w:r>
    </w:p>
    <w:p w14:paraId="6EDE0FC6" w14:textId="77777777" w:rsidR="00D80042" w:rsidRPr="00DB535B" w:rsidRDefault="00D80042" w:rsidP="00D80042">
      <w:pPr>
        <w:ind w:firstLine="709"/>
        <w:jc w:val="center"/>
        <w:rPr>
          <w:sz w:val="16"/>
          <w:szCs w:val="16"/>
        </w:rPr>
      </w:pPr>
    </w:p>
    <w:p w14:paraId="581011A5" w14:textId="77777777" w:rsidR="00D80042" w:rsidRPr="00DB535B" w:rsidRDefault="00D80042" w:rsidP="00D80042">
      <w:pPr>
        <w:ind w:firstLine="709"/>
        <w:jc w:val="center"/>
        <w:rPr>
          <w:sz w:val="28"/>
          <w:szCs w:val="28"/>
        </w:rPr>
      </w:pPr>
      <w:r w:rsidRPr="00DB535B">
        <w:rPr>
          <w:sz w:val="28"/>
          <w:szCs w:val="28"/>
        </w:rPr>
        <w:t>7. Основные направления деятельности КСП на текущий 2022 год</w:t>
      </w:r>
    </w:p>
    <w:p w14:paraId="7B81C460" w14:textId="77777777" w:rsidR="00D80042" w:rsidRPr="00DB535B" w:rsidRDefault="00D80042" w:rsidP="00D80042">
      <w:pPr>
        <w:ind w:firstLine="709"/>
        <w:jc w:val="both"/>
      </w:pPr>
    </w:p>
    <w:p w14:paraId="3C57841F" w14:textId="77777777" w:rsidR="00D80042" w:rsidRPr="00F407EF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План работы КСП АГО на 2022 год сформирован в соответствии с задачами и функциями, которые возложены на КСП АГО </w:t>
      </w:r>
      <w:r w:rsidRPr="00F407EF">
        <w:rPr>
          <w:rFonts w:eastAsia="Calibri"/>
          <w:sz w:val="28"/>
          <w:szCs w:val="28"/>
        </w:rPr>
        <w:t xml:space="preserve">Федеральным законом № 6-ФЗ, БК РФ и Положением о КСП. </w:t>
      </w:r>
    </w:p>
    <w:p w14:paraId="04746CD0" w14:textId="77777777" w:rsidR="00D80042" w:rsidRPr="00DB535B" w:rsidRDefault="00D80042" w:rsidP="00D80042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F407EF">
        <w:rPr>
          <w:rFonts w:eastAsia="Calibri"/>
          <w:sz w:val="28"/>
          <w:szCs w:val="28"/>
        </w:rPr>
        <w:t>В 2022 году согласно плану работы Счетной палаты Свердловской области запланировано проведение совместного контрольного мероприятия в период с февраля по сентябрь 2022 года по проверке использования</w:t>
      </w:r>
      <w:r w:rsidRPr="00DB535B">
        <w:rPr>
          <w:rFonts w:eastAsia="Calibri"/>
          <w:sz w:val="28"/>
          <w:szCs w:val="28"/>
        </w:rPr>
        <w:t xml:space="preserve"> межбюджетных трансфертов, предоставлены из средств областного бюджета бюджету Арамильского городского округа за 2019, 2020 и 2021 годы</w:t>
      </w:r>
      <w:r w:rsidRPr="00DB535B">
        <w:rPr>
          <w:rFonts w:eastAsia="Calibri"/>
          <w:color w:val="FF0000"/>
          <w:sz w:val="28"/>
          <w:szCs w:val="28"/>
        </w:rPr>
        <w:t>.</w:t>
      </w:r>
    </w:p>
    <w:p w14:paraId="017F08FC" w14:textId="77777777" w:rsidR="00D80042" w:rsidRPr="00DB535B" w:rsidRDefault="00D80042" w:rsidP="00D80042">
      <w:pPr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Также при формировании Плана работы КСП АГО на 2022 год учтены поручения Думы Арамильского городского округа, предложений Главы Арамильского городского округа о включении в План работы КСП АГО на 2022 год – не поступало.</w:t>
      </w:r>
    </w:p>
    <w:p w14:paraId="01885F7A" w14:textId="77777777" w:rsidR="00D80042" w:rsidRPr="00DB535B" w:rsidRDefault="00D80042" w:rsidP="00D800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Предполагается продолжить работу </w:t>
      </w:r>
      <w:r w:rsidRPr="002F4D9C">
        <w:rPr>
          <w:rFonts w:eastAsia="Calibri"/>
          <w:sz w:val="28"/>
          <w:szCs w:val="28"/>
          <w:highlight w:val="yellow"/>
        </w:rPr>
        <w:t>по взаимодействию и дальнейшему развитию сотрудничества по вопросам</w:t>
      </w:r>
      <w:r w:rsidRPr="00DB535B">
        <w:rPr>
          <w:rFonts w:eastAsia="Calibri"/>
          <w:sz w:val="28"/>
          <w:szCs w:val="28"/>
        </w:rPr>
        <w:t xml:space="preserve"> совершенствования внешнего муниципального финансового контроля, взаимного обмена информацией и опытом с контрольно-счетными органами муниципальных образований Свердловской области.</w:t>
      </w:r>
    </w:p>
    <w:p w14:paraId="67C37A13" w14:textId="77777777" w:rsidR="00D80042" w:rsidRPr="00DB535B" w:rsidRDefault="00D80042" w:rsidP="00D800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14:paraId="512F1D6D" w14:textId="77777777" w:rsidR="00D80042" w:rsidRPr="00DB535B" w:rsidRDefault="00D80042" w:rsidP="00D80042">
      <w:pPr>
        <w:ind w:firstLine="709"/>
        <w:jc w:val="center"/>
        <w:rPr>
          <w:rFonts w:eastAsia="Calibri"/>
          <w:sz w:val="28"/>
          <w:szCs w:val="28"/>
        </w:rPr>
      </w:pPr>
      <w:r w:rsidRPr="00DB535B">
        <w:rPr>
          <w:rFonts w:eastAsia="Calibri"/>
          <w:sz w:val="28"/>
          <w:szCs w:val="28"/>
        </w:rPr>
        <w:t>8. Выводы и предложения</w:t>
      </w:r>
    </w:p>
    <w:p w14:paraId="1788CD1F" w14:textId="77777777" w:rsidR="00D80042" w:rsidRPr="00DB535B" w:rsidRDefault="00D80042" w:rsidP="00D80042">
      <w:pPr>
        <w:ind w:firstLine="709"/>
        <w:jc w:val="center"/>
        <w:rPr>
          <w:rFonts w:eastAsia="Calibri"/>
        </w:rPr>
      </w:pPr>
    </w:p>
    <w:p w14:paraId="7631CEAA" w14:textId="77777777" w:rsidR="00D80042" w:rsidRPr="00DB535B" w:rsidRDefault="00D80042" w:rsidP="00D80042">
      <w:pPr>
        <w:ind w:firstLine="709"/>
        <w:jc w:val="both"/>
        <w:rPr>
          <w:rFonts w:eastAsia="Calibri"/>
          <w:bCs/>
          <w:iCs/>
          <w:sz w:val="28"/>
          <w:szCs w:val="28"/>
        </w:rPr>
      </w:pPr>
      <w:r w:rsidRPr="00DB535B">
        <w:rPr>
          <w:sz w:val="28"/>
          <w:szCs w:val="28"/>
        </w:rPr>
        <w:t>В</w:t>
      </w:r>
      <w:r w:rsidRPr="00DB535B">
        <w:rPr>
          <w:rFonts w:eastAsia="Calibri"/>
          <w:sz w:val="28"/>
          <w:szCs w:val="28"/>
        </w:rPr>
        <w:t xml:space="preserve"> отчетном периоде деятельность КСП АГО к</w:t>
      </w:r>
      <w:r w:rsidRPr="00DB535B">
        <w:rPr>
          <w:rFonts w:eastAsia="Calibri"/>
          <w:bCs/>
          <w:iCs/>
          <w:sz w:val="28"/>
          <w:szCs w:val="28"/>
        </w:rPr>
        <w:t xml:space="preserve">онтролем охвачены все этапы бюджетного процесса - от его формирования до утверждения годового отчета об исполнении бюджета. </w:t>
      </w:r>
    </w:p>
    <w:p w14:paraId="6FD236A2" w14:textId="77777777" w:rsidR="00E55A41" w:rsidRDefault="00D80042" w:rsidP="00D80042">
      <w:pPr>
        <w:ind w:firstLine="709"/>
        <w:jc w:val="both"/>
        <w:rPr>
          <w:sz w:val="28"/>
          <w:szCs w:val="28"/>
        </w:rPr>
      </w:pPr>
      <w:r w:rsidRPr="00DB535B">
        <w:rPr>
          <w:rFonts w:eastAsia="Calibri"/>
          <w:sz w:val="28"/>
          <w:szCs w:val="28"/>
        </w:rPr>
        <w:t xml:space="preserve">В соответствии с п.2 ст.19 6-ФЗ, п.15 ст. 34.1 Устава Арамильского городского округа и с п.1 ст.19 Положения о КСП АГО настоящий отчет необходимо разместить </w:t>
      </w:r>
      <w:r w:rsidRPr="00DB535B">
        <w:rPr>
          <w:sz w:val="28"/>
          <w:szCs w:val="28"/>
        </w:rPr>
        <w:t xml:space="preserve">на официальном сайте Арамильского городского округа в информационно-телекоммуникационной сети «Интернет» </w:t>
      </w:r>
      <w:r w:rsidRPr="00DB535B">
        <w:rPr>
          <w:rFonts w:eastAsia="Calibri"/>
          <w:sz w:val="28"/>
          <w:szCs w:val="28"/>
        </w:rPr>
        <w:t>после его рассмотрения Думой Арамильского городского округа.</w:t>
      </w:r>
      <w:r w:rsidR="00E55A41">
        <w:rPr>
          <w:sz w:val="28"/>
          <w:szCs w:val="28"/>
        </w:rPr>
        <w:t xml:space="preserve"> </w:t>
      </w:r>
    </w:p>
    <w:p w14:paraId="6E86CDD3" w14:textId="77777777" w:rsidR="007822D4" w:rsidRDefault="007822D4"/>
    <w:sectPr w:rsidR="0078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97D85"/>
    <w:multiLevelType w:val="hybridMultilevel"/>
    <w:tmpl w:val="4F026342"/>
    <w:lvl w:ilvl="0" w:tplc="625E0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C6"/>
    <w:rsid w:val="00203B8E"/>
    <w:rsid w:val="00252347"/>
    <w:rsid w:val="002D4920"/>
    <w:rsid w:val="002F4D9C"/>
    <w:rsid w:val="002F5BA8"/>
    <w:rsid w:val="003B72C5"/>
    <w:rsid w:val="003D6346"/>
    <w:rsid w:val="005C74C3"/>
    <w:rsid w:val="005E11C6"/>
    <w:rsid w:val="006935CE"/>
    <w:rsid w:val="007822D4"/>
    <w:rsid w:val="00864569"/>
    <w:rsid w:val="00952595"/>
    <w:rsid w:val="00BC7029"/>
    <w:rsid w:val="00C2520E"/>
    <w:rsid w:val="00C76997"/>
    <w:rsid w:val="00CD1B1F"/>
    <w:rsid w:val="00D80042"/>
    <w:rsid w:val="00E55A41"/>
    <w:rsid w:val="00F01088"/>
    <w:rsid w:val="00F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60B4"/>
  <w15:chartTrackingRefBased/>
  <w15:docId w15:val="{9DE51098-78F0-4D45-9398-2BBB38EB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5A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A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A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D80042"/>
    <w:pPr>
      <w:spacing w:after="80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D80042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D80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80042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0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No Spacing"/>
    <w:link w:val="aa"/>
    <w:qFormat/>
    <w:rsid w:val="00D8004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rsid w:val="00D80042"/>
    <w:rPr>
      <w:rFonts w:eastAsiaTheme="minorEastAsia"/>
      <w:lang w:eastAsia="ru-RU"/>
    </w:rPr>
  </w:style>
  <w:style w:type="paragraph" w:customStyle="1" w:styleId="Default">
    <w:name w:val="Default"/>
    <w:rsid w:val="00D80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p.aramil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812C-140E-4BE9-A288-174CBFA6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6</cp:revision>
  <cp:lastPrinted>2022-01-31T03:44:00Z</cp:lastPrinted>
  <dcterms:created xsi:type="dcterms:W3CDTF">2022-01-30T13:46:00Z</dcterms:created>
  <dcterms:modified xsi:type="dcterms:W3CDTF">2022-02-02T05:01:00Z</dcterms:modified>
</cp:coreProperties>
</file>