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03" w:rsidRPr="006E6D03" w:rsidRDefault="000D6DD3" w:rsidP="006E6D03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Профессиональная ориентация школьников</w:t>
      </w:r>
    </w:p>
    <w:p w:rsidR="00EB5780" w:rsidRDefault="000D6DD3" w:rsidP="006E6D03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Профессиональная ориентация обучающихся – комплексная подготовка обучающихся к профессиональному самоопределению в соответствии с их личностными качествами, интересами, способностями, состоянием здоровья, а также с учетом потребностей развития экономики и общества.</w:t>
      </w:r>
    </w:p>
    <w:p w:rsidR="009D7140" w:rsidRDefault="009D7140" w:rsidP="006E6D03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</w:p>
    <w:p w:rsidR="009D7140" w:rsidRDefault="009D7140" w:rsidP="009D7140">
      <w:pPr>
        <w:spacing w:after="0"/>
        <w:ind w:firstLine="567"/>
        <w:jc w:val="both"/>
      </w:pPr>
      <w:r w:rsidRPr="009D7140">
        <w:rPr>
          <w:rFonts w:ascii="Times New Roman" w:hAnsi="Times New Roman" w:cs="Times New Roman"/>
          <w:sz w:val="20"/>
        </w:rPr>
        <w:t>Старшие классы — напряженное время как для подростков, так и для родителей. Школьник готовится к ЕГЭ, ищет репетиторов, курсы, не может определиться с выбором вуза и профессии.</w:t>
      </w:r>
      <w:r w:rsidRPr="009D7140">
        <w:t xml:space="preserve"> </w:t>
      </w:r>
      <w:r w:rsidRPr="009D7140">
        <w:rPr>
          <w:rFonts w:ascii="Times New Roman" w:hAnsi="Times New Roman" w:cs="Times New Roman"/>
          <w:sz w:val="20"/>
        </w:rPr>
        <w:t>На решение этих вопросов приходится тратить уйму времени и сил.</w:t>
      </w:r>
      <w:r w:rsidRPr="009D7140">
        <w:t xml:space="preserve"> </w:t>
      </w:r>
    </w:p>
    <w:p w:rsidR="00EB5780" w:rsidRDefault="009D7140" w:rsidP="009D7140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9D7140">
        <w:rPr>
          <w:rFonts w:ascii="Times New Roman" w:hAnsi="Times New Roman" w:cs="Times New Roman"/>
          <w:sz w:val="20"/>
        </w:rPr>
        <w:t>Статистика</w:t>
      </w:r>
      <w:r w:rsidRPr="009D7140">
        <w:rPr>
          <w:rFonts w:ascii="Times New Roman" w:hAnsi="Times New Roman" w:cs="Times New Roman"/>
          <w:sz w:val="18"/>
        </w:rPr>
        <w:t xml:space="preserve"> п</w:t>
      </w:r>
      <w:r w:rsidRPr="009D7140">
        <w:rPr>
          <w:rFonts w:ascii="Times New Roman" w:hAnsi="Times New Roman" w:cs="Times New Roman"/>
          <w:sz w:val="20"/>
        </w:rPr>
        <w:t>оказывает, что 63% выпускников российских вузов и колледжей не работают по специальности. Причин тому много: маленькая зарплата, нет карьерных перспектив, плохие условия труда, отсутствие опыта работы. Подростки также часто возлагают на себя большие надежды, которые не соответствуют действительности.</w:t>
      </w:r>
    </w:p>
    <w:p w:rsidR="009D7140" w:rsidRPr="009D7140" w:rsidRDefault="009D7140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9D7140">
        <w:rPr>
          <w:rFonts w:ascii="Times New Roman" w:eastAsia="Calibri" w:hAnsi="Times New Roman" w:cs="Times New Roman"/>
          <w:color w:val="000000"/>
          <w:sz w:val="20"/>
          <w:szCs w:val="24"/>
        </w:rPr>
        <w:t>Почему школьники часто идут учиться туда, где нет перспектив?</w:t>
      </w:r>
    </w:p>
    <w:p w:rsidR="009D7140" w:rsidRDefault="009D7140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9D7140">
        <w:rPr>
          <w:rFonts w:ascii="Times New Roman" w:eastAsia="Calibri" w:hAnsi="Times New Roman" w:cs="Times New Roman"/>
          <w:color w:val="000000"/>
          <w:sz w:val="20"/>
          <w:szCs w:val="24"/>
        </w:rPr>
        <w:t>Вот несколько причин:</w:t>
      </w:r>
      <w:r w:rsidRPr="009D7140"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>давление родителей; ж</w:t>
      </w:r>
      <w:r w:rsidRPr="009D7140">
        <w:rPr>
          <w:rFonts w:ascii="Times New Roman" w:eastAsia="Calibri" w:hAnsi="Times New Roman" w:cs="Times New Roman"/>
          <w:color w:val="000000"/>
          <w:sz w:val="20"/>
          <w:szCs w:val="24"/>
        </w:rPr>
        <w:t>елани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е получить диплом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4"/>
        </w:rPr>
        <w:t>топового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вуза; н</w:t>
      </w:r>
      <w:r w:rsidRPr="009D7140">
        <w:rPr>
          <w:rFonts w:ascii="Times New Roman" w:eastAsia="Calibri" w:hAnsi="Times New Roman" w:cs="Times New Roman"/>
          <w:color w:val="000000"/>
          <w:sz w:val="20"/>
          <w:szCs w:val="24"/>
        </w:rPr>
        <w:t>еосознанный выбор профессии.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</w:p>
    <w:p w:rsidR="009360AC" w:rsidRDefault="009360AC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4"/>
        </w:rPr>
        <w:t>П</w:t>
      </w:r>
      <w:r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>ри выборе профессии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большинство обучающихся 6 – 11 </w:t>
      </w:r>
      <w:r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>классов российских школ демонстрируют неос</w:t>
      </w:r>
      <w:r w:rsidR="00710C3C">
        <w:rPr>
          <w:rFonts w:ascii="Times New Roman" w:eastAsia="Calibri" w:hAnsi="Times New Roman" w:cs="Times New Roman"/>
          <w:color w:val="000000"/>
          <w:sz w:val="20"/>
          <w:szCs w:val="24"/>
        </w:rPr>
        <w:t>ознанную некомпетентность,</w:t>
      </w:r>
      <w:r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проявляют довольно низкую осведомленность о современном мире профессий и системе среднего профессионального или высшего образования при невысоком уровне мотивации к выбору и освоению инструментов выбора. Также при самоопределении школьники демонстрируют зависимость от стереотипов и мнений окружающих и в целом не восприн</w:t>
      </w:r>
      <w:r w:rsidR="00710C3C">
        <w:rPr>
          <w:rFonts w:ascii="Times New Roman" w:eastAsia="Calibri" w:hAnsi="Times New Roman" w:cs="Times New Roman"/>
          <w:color w:val="000000"/>
          <w:sz w:val="20"/>
          <w:szCs w:val="24"/>
        </w:rPr>
        <w:t>имают выбор карьеры</w:t>
      </w:r>
      <w:r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как актуальную для себя</w:t>
      </w:r>
      <w:r w:rsidR="00710C3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  <w:r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>задачу.</w:t>
      </w:r>
    </w:p>
    <w:p w:rsidR="009360AC" w:rsidRDefault="009360AC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Чтобы этого избежать необходимо пройти программу профориентации среди обучающихся 6-11 классов, включая детей с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4"/>
        </w:rPr>
        <w:t>ОВЗ  и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инвалидностью.</w:t>
      </w:r>
    </w:p>
    <w:p w:rsidR="009360AC" w:rsidRDefault="009360AC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3D6F1C" w:rsidRDefault="003D6F1C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3D6F1C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Профориентационная работа в образовательных организациях включает в себя комплекс мер по формированию готовности к профессиональному самоопределению обучающихся с учетом запросов экономики в кадрах и специфики рынка труда как регионального, так и федерального уровней.</w:t>
      </w:r>
    </w:p>
    <w:p w:rsidR="003D6F1C" w:rsidRDefault="003D6F1C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3D6F1C" w:rsidRDefault="003D6F1C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proofErr w:type="spellStart"/>
      <w:r w:rsidRPr="003D6F1C">
        <w:rPr>
          <w:rFonts w:ascii="Times New Roman" w:eastAsia="Calibri" w:hAnsi="Times New Roman" w:cs="Times New Roman"/>
          <w:color w:val="000000"/>
          <w:sz w:val="20"/>
          <w:szCs w:val="24"/>
        </w:rPr>
        <w:t>Профминимум</w:t>
      </w:r>
      <w:proofErr w:type="spellEnd"/>
      <w:r w:rsidRPr="003D6F1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включает три уровня: базовый (не менее 40 часов в учебный год), основной (не менее 60 часов в учебный год), продвинутый (не менее 80 часов в учебный год).</w:t>
      </w:r>
    </w:p>
    <w:p w:rsidR="005F63BE" w:rsidRDefault="005F63BE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9360AC" w:rsidRDefault="009360AC" w:rsidP="005F63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Профессиональный минимум </w:t>
      </w:r>
      <w:r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– единый универсальный набор </w:t>
      </w:r>
      <w:proofErr w:type="spellStart"/>
      <w:r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профориентационных</w:t>
      </w:r>
      <w:proofErr w:type="spellEnd"/>
      <w:r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практик и инструментов для проведения мероприятий по профессиональной ориентации обучающихся, который включает в себя семь направлений.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</w:p>
    <w:p w:rsidR="005F63BE" w:rsidRPr="005F63BE" w:rsidRDefault="005F63BE" w:rsidP="005F63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8"/>
          <w:szCs w:val="24"/>
        </w:rPr>
      </w:pPr>
    </w:p>
    <w:p w:rsidR="009360AC" w:rsidRDefault="003D6F1C" w:rsidP="005F63B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Урочная деятельность. </w:t>
      </w:r>
      <w:r w:rsidRPr="003D6F1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Включает: </w:t>
      </w:r>
      <w:proofErr w:type="spellStart"/>
      <w:r w:rsidRPr="003D6F1C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профориентационное</w:t>
      </w:r>
      <w:proofErr w:type="spellEnd"/>
      <w:r w:rsidRPr="003D6F1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содержание уроков по предметам общеобразовательного цикла (физика, химия, математика и т.д.), где рассматривается значимость учебного предмета в профессиональной деятельности.</w:t>
      </w:r>
    </w:p>
    <w:p w:rsidR="005F63BE" w:rsidRPr="005F63BE" w:rsidRDefault="005F63BE" w:rsidP="005F63B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10"/>
          <w:szCs w:val="24"/>
        </w:rPr>
      </w:pPr>
    </w:p>
    <w:p w:rsidR="009360AC" w:rsidRDefault="00FC4B7B" w:rsidP="005F63B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В</w:t>
      </w:r>
      <w:r w:rsidR="005F63BE"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неурочная деятельность.</w:t>
      </w:r>
      <w:r w:rsidR="009360AC"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Включает: </w:t>
      </w:r>
      <w:proofErr w:type="spellStart"/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профориентационную</w:t>
      </w:r>
      <w:proofErr w:type="spellEnd"/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онлайн-диагностику (диагностику склонностей, диагностику готовности к профессиональному самоопределению); </w:t>
      </w:r>
      <w:proofErr w:type="spellStart"/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профориентационные</w:t>
      </w:r>
      <w:proofErr w:type="spellEnd"/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уроки; проектную деятельность; </w:t>
      </w:r>
      <w:proofErr w:type="spellStart"/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профориентационные</w:t>
      </w:r>
      <w:proofErr w:type="spellEnd"/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программы; классные часы (в </w:t>
      </w:r>
      <w:proofErr w:type="spellStart"/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>т.ч</w:t>
      </w:r>
      <w:proofErr w:type="spellEnd"/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>. демонстрация выпусков открытых онлайн-уроков "Шоу профессий"),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</w:t>
      </w:r>
    </w:p>
    <w:p w:rsidR="005F63BE" w:rsidRPr="005F63BE" w:rsidRDefault="005F63BE" w:rsidP="005F63B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10"/>
          <w:szCs w:val="24"/>
        </w:rPr>
      </w:pPr>
    </w:p>
    <w:p w:rsidR="009360AC" w:rsidRDefault="005F63BE" w:rsidP="005F63B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П</w:t>
      </w:r>
      <w:r w:rsidR="009360AC"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рактико-ориентированный модуль</w:t>
      </w:r>
      <w:r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Включает: </w:t>
      </w:r>
      <w:r w:rsidR="009360AC"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экскурсии на производство, экскурсии и посещение лекций в образовательных организациях СПО и ВО, посещение </w:t>
      </w:r>
      <w:proofErr w:type="spellStart"/>
      <w:r w:rsidR="009360AC"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профориентационной</w:t>
      </w:r>
      <w:proofErr w:type="spellEnd"/>
      <w:r w:rsidR="009360AC"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выставки «Лаборатория будущего» и других, посещение профессиональных проб, выставок, ярмарок профессий, дней открытых дверей в образовательных организациях СПО и ВО, открытых уроков технологии на базе колледжей, встречи с представителями разных профессий и др.</w:t>
      </w:r>
    </w:p>
    <w:p w:rsidR="005F63BE" w:rsidRPr="005F63BE" w:rsidRDefault="005F63BE" w:rsidP="005F63B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10"/>
          <w:szCs w:val="24"/>
        </w:rPr>
      </w:pPr>
    </w:p>
    <w:p w:rsidR="009360AC" w:rsidRDefault="00FC4B7B" w:rsidP="005F63B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Д</w:t>
      </w:r>
      <w:r w:rsidR="009360AC"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ополнительное образован</w:t>
      </w:r>
      <w:r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ие. 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>В</w:t>
      </w:r>
      <w:r w:rsidR="009360AC"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ыбор и посещение занятий в рамках дополнительного образования с учетом склонностей 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>и образовательных потребностей.</w:t>
      </w:r>
    </w:p>
    <w:p w:rsidR="005F63BE" w:rsidRPr="005F63BE" w:rsidRDefault="005F63BE" w:rsidP="005F63B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10"/>
          <w:szCs w:val="24"/>
        </w:rPr>
      </w:pPr>
    </w:p>
    <w:p w:rsidR="009360AC" w:rsidRDefault="00FC4B7B" w:rsidP="005F63B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П</w:t>
      </w:r>
      <w:r w:rsidR="009360AC"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рофессиональное обучение по программам </w:t>
      </w:r>
      <w:r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профессионального обучения. 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>П</w:t>
      </w:r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>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>.</w:t>
      </w:r>
    </w:p>
    <w:p w:rsidR="005F63BE" w:rsidRPr="005F63BE" w:rsidRDefault="005F63BE" w:rsidP="005F63B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10"/>
          <w:szCs w:val="24"/>
        </w:rPr>
      </w:pPr>
    </w:p>
    <w:p w:rsidR="00FC4B7B" w:rsidRDefault="00FC4B7B" w:rsidP="005F63B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В</w:t>
      </w:r>
      <w:r w:rsidR="009360AC"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заимодействие с родителями или законными представителями</w:t>
      </w:r>
      <w:r w:rsidR="005F63BE"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.</w:t>
      </w:r>
      <w:r w:rsidR="009360AC" w:rsidRPr="009360A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  <w:r w:rsidR="005F63BE">
        <w:rPr>
          <w:rFonts w:ascii="Times New Roman" w:eastAsia="Calibri" w:hAnsi="Times New Roman" w:cs="Times New Roman"/>
          <w:color w:val="000000"/>
          <w:sz w:val="20"/>
          <w:szCs w:val="24"/>
        </w:rPr>
        <w:t>П</w:t>
      </w:r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роводится информационное сопровождение родителей обучающихся, проведение тематических родительских собраний, тематические рассылки по электронной почте и с помощью мессенджеров, в том числе о процессе профессионального самоопределения ребенка, а также участие родительского сообщества во встречах с представителями разных профессий. </w:t>
      </w:r>
    </w:p>
    <w:p w:rsidR="005F63BE" w:rsidRPr="005F63BE" w:rsidRDefault="005F63BE" w:rsidP="005F63B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10"/>
          <w:szCs w:val="24"/>
        </w:rPr>
      </w:pPr>
    </w:p>
    <w:p w:rsidR="00FC4B7B" w:rsidRDefault="00FC4B7B" w:rsidP="005F63B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П</w:t>
      </w:r>
      <w:r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рофильные предпрофессиональные классы</w:t>
      </w:r>
      <w:r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.</w:t>
      </w:r>
      <w:r w:rsidRPr="005F63BE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</w:t>
      </w:r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>Включает в себя все описанные выше форматы работы.</w:t>
      </w:r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>Предусматривает заключение партнерского соглашения с профессиональными образовательными организациями (например, в формате учебно-производственного комплекса), организациями высшего образования, компаниями-работодателями.</w:t>
      </w:r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  <w:r w:rsidRPr="00FC4B7B">
        <w:rPr>
          <w:rFonts w:ascii="Times New Roman" w:eastAsia="Calibri" w:hAnsi="Times New Roman" w:cs="Times New Roman"/>
          <w:color w:val="000000"/>
          <w:sz w:val="20"/>
          <w:szCs w:val="24"/>
        </w:rPr>
        <w:t>Образовательная организация самостоятельно выбирает под запрос экономики профильность обучения в классе. Это могут быть: инженерные, медицинские, космические, IT, педагогические, предпринимательские и другие классы.</w:t>
      </w:r>
    </w:p>
    <w:p w:rsidR="0087463A" w:rsidRDefault="0087463A" w:rsidP="0087463A">
      <w:pPr>
        <w:pStyle w:val="a3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87463A" w:rsidRPr="0087463A" w:rsidRDefault="0087463A" w:rsidP="00852788">
      <w:pPr>
        <w:pStyle w:val="a3"/>
        <w:ind w:left="0" w:firstLine="567"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proofErr w:type="spellStart"/>
      <w:r w:rsidRPr="0087463A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Профориентационные</w:t>
      </w:r>
      <w:proofErr w:type="spellEnd"/>
      <w:r w:rsidRPr="0087463A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мероприятия</w:t>
      </w:r>
      <w:r w:rsidR="001C13EC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.</w:t>
      </w:r>
    </w:p>
    <w:p w:rsidR="0087463A" w:rsidRDefault="0087463A" w:rsidP="008527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proofErr w:type="spellStart"/>
      <w:r w:rsidRPr="0087463A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Профориентационный</w:t>
      </w:r>
      <w:proofErr w:type="spellEnd"/>
      <w:r w:rsidRPr="0087463A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урок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>. О</w:t>
      </w:r>
      <w:r w:rsidRPr="0087463A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риентированы на разные возрастные группы обучающихся с 6 по 11 класс, для каждого класса создается с учетом возрастных норм и актуальности </w:t>
      </w:r>
      <w:proofErr w:type="spellStart"/>
      <w:r w:rsidRPr="0087463A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профориентационных</w:t>
      </w:r>
      <w:proofErr w:type="spellEnd"/>
      <w:r w:rsidRPr="0087463A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задач, стоящих перед обучающимися. 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>В</w:t>
      </w:r>
      <w:r w:rsidRPr="0087463A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6 - 7 </w:t>
      </w:r>
      <w:r w:rsidRPr="0087463A">
        <w:rPr>
          <w:rFonts w:ascii="Times New Roman" w:eastAsia="Calibri" w:hAnsi="Times New Roman" w:cs="Times New Roman"/>
          <w:color w:val="000000"/>
          <w:sz w:val="20"/>
          <w:szCs w:val="24"/>
        </w:rPr>
        <w:lastRenderedPageBreak/>
        <w:t xml:space="preserve">классе актуальнее представить широкий контекст профессионального выбора, рассказать о значимости труда в жизни человека, способы профессионального выбора, рассматривать </w:t>
      </w:r>
      <w:proofErr w:type="spellStart"/>
      <w:r w:rsidRPr="0087463A">
        <w:rPr>
          <w:rFonts w:ascii="Times New Roman" w:eastAsia="Calibri" w:hAnsi="Times New Roman" w:cs="Times New Roman"/>
          <w:color w:val="000000"/>
          <w:sz w:val="20"/>
          <w:szCs w:val="24"/>
        </w:rPr>
        <w:t>предпрофильные</w:t>
      </w:r>
      <w:proofErr w:type="spellEnd"/>
      <w:r w:rsidRPr="0087463A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направления обучения, возможности дополнительного образования, темы проектных работ. В 8 - 9 классах стоит обратить внимание на выбор уровня профессионального образования, содержание основных и востребованных профессий. В 10 - 11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 старт профессиональной карьеры.</w:t>
      </w:r>
    </w:p>
    <w:p w:rsidR="00852788" w:rsidRPr="00852788" w:rsidRDefault="00852788" w:rsidP="008527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24"/>
        </w:rPr>
      </w:pPr>
    </w:p>
    <w:p w:rsidR="0087463A" w:rsidRDefault="00852788" w:rsidP="008527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Профориентационная онлайн-диагностика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>. П</w:t>
      </w:r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>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трех возрастных группах: 6 - 7 класс, 8 - 9 класс и 10 - 11 класс.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После получения результатов диагностики необходимо проведение групповой консультации (допускается использование форматов </w:t>
      </w:r>
      <w:proofErr w:type="spellStart"/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>видеоконсультаций</w:t>
      </w:r>
      <w:proofErr w:type="spellEnd"/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). В зависимости от возраста и стоящих перед обучающимися </w:t>
      </w:r>
      <w:proofErr w:type="spellStart"/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профориентационных</w:t>
      </w:r>
      <w:proofErr w:type="spellEnd"/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задач методики отличаются в отношении рекомендаций, которые даются в отчете по итогам тестирования.</w:t>
      </w:r>
    </w:p>
    <w:p w:rsidR="00852788" w:rsidRPr="00852788" w:rsidRDefault="00852788" w:rsidP="00852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2"/>
          <w:szCs w:val="24"/>
        </w:rPr>
      </w:pPr>
    </w:p>
    <w:p w:rsidR="009360AC" w:rsidRDefault="00852788" w:rsidP="00852788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>Групповая консультация по результатам диагностики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. </w:t>
      </w:r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Специалист, отвечающий за </w:t>
      </w:r>
      <w:proofErr w:type="spellStart"/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профориентационную</w:t>
      </w:r>
      <w:proofErr w:type="spellEnd"/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работу, проводит урок, в рамках которого организует обсуждение результатов онлайн-диагностики (тестирования): информирует о принципах интерпретации результатов (что означают высокие, средние и низкие результаты), как в дальнейшем применять полученные результаты.</w:t>
      </w:r>
    </w:p>
    <w:p w:rsidR="00852788" w:rsidRPr="00852788" w:rsidRDefault="00852788" w:rsidP="00852788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12"/>
          <w:szCs w:val="24"/>
        </w:rPr>
      </w:pPr>
    </w:p>
    <w:p w:rsidR="00852788" w:rsidRDefault="00852788" w:rsidP="00852788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proofErr w:type="spellStart"/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Профориентационные</w:t>
      </w:r>
      <w:proofErr w:type="spellEnd"/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мероприятия по выбору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. </w:t>
      </w:r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Выбор вариативных мероприятий опирается на возможности образовательной организации. В число </w:t>
      </w:r>
      <w:proofErr w:type="spellStart"/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профориентационных</w:t>
      </w:r>
      <w:proofErr w:type="spellEnd"/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мероприятий могут быть включены:</w:t>
      </w:r>
    </w:p>
    <w:p w:rsidR="00852788" w:rsidRDefault="00852788" w:rsidP="00852788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Организация проектной деятельности обучающихся в соответствии с результатами и рекомендациями </w:t>
      </w:r>
      <w:proofErr w:type="spellStart"/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>профориентационной</w:t>
      </w:r>
      <w:proofErr w:type="spellEnd"/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диагностики с учетом выбранных обучающимися профессиональных направлений или профиля обучения.</w:t>
      </w:r>
    </w:p>
    <w:p w:rsidR="00852788" w:rsidRDefault="00852788" w:rsidP="00852788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>Посещение профессиональных образовательных организаций, организаций высшего образования и работодателей региона с учетом профессиональных склонностей обучающихся, выявленных в результате диагностики.</w:t>
      </w:r>
    </w:p>
    <w:p w:rsidR="00852788" w:rsidRDefault="00852788" w:rsidP="00852788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>Экскурсии в профессиональные образовательные организации и организации высшего образования - это возможность познакомить обучающихся с направлениями подготовки и программами обучения; с профессиональными задачами специалистов, с преподавателями; обсудить востребованность будущих выпускников.</w:t>
      </w:r>
    </w:p>
    <w:p w:rsidR="00852788" w:rsidRPr="00852788" w:rsidRDefault="00852788" w:rsidP="00852788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852788">
        <w:rPr>
          <w:rFonts w:ascii="Times New Roman" w:eastAsia="Calibri" w:hAnsi="Times New Roman" w:cs="Times New Roman"/>
          <w:color w:val="000000"/>
          <w:sz w:val="20"/>
          <w:szCs w:val="24"/>
        </w:rPr>
        <w:t>Экскурсии в компании или предприятия - это возможность познакомить обучающихся с подробностями ежедневной профессиональной деятельности конкретных специалистов, погрузить их в профессиональный контекст, "примерить" эти профессии на себя, тем самым, активизируя собственные размышления обучающихся, необходимые для совершения профессионального выбора.</w:t>
      </w:r>
    </w:p>
    <w:p w:rsidR="009D7140" w:rsidRDefault="009D7140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1C13EC" w:rsidRDefault="001C13EC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1C13EC" w:rsidRDefault="001C13EC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1C13EC" w:rsidRDefault="001C13EC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1C13EC" w:rsidRDefault="001C13EC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1C13EC" w:rsidRDefault="001C13EC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1C13EC" w:rsidRDefault="001C13EC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1C13EC" w:rsidRPr="009D7140" w:rsidRDefault="001C13EC" w:rsidP="009D714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bookmarkStart w:id="0" w:name="_GoBack"/>
      <w:bookmarkEnd w:id="0"/>
    </w:p>
    <w:tbl>
      <w:tblPr>
        <w:tblW w:w="10208" w:type="dxa"/>
        <w:tblLayout w:type="fixed"/>
        <w:tblLook w:val="01E0" w:firstRow="1" w:lastRow="1" w:firstColumn="1" w:lastColumn="1" w:noHBand="0" w:noVBand="0"/>
      </w:tblPr>
      <w:tblGrid>
        <w:gridCol w:w="5387"/>
        <w:gridCol w:w="814"/>
        <w:gridCol w:w="1313"/>
        <w:gridCol w:w="2409"/>
        <w:gridCol w:w="285"/>
      </w:tblGrid>
      <w:tr w:rsidR="00D81147" w:rsidRPr="00D81147" w:rsidTr="002C7513">
        <w:trPr>
          <w:gridAfter w:val="1"/>
          <w:wAfter w:w="285" w:type="dxa"/>
        </w:trPr>
        <w:tc>
          <w:tcPr>
            <w:tcW w:w="5387" w:type="dxa"/>
            <w:hideMark/>
          </w:tcPr>
          <w:p w:rsidR="00D81147" w:rsidRPr="00D81147" w:rsidRDefault="00D81147" w:rsidP="00D81147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D81147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Врач по общей гигиене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814" w:type="dxa"/>
            <w:hideMark/>
          </w:tcPr>
          <w:p w:rsidR="00D81147" w:rsidRPr="00D81147" w:rsidRDefault="00D81147" w:rsidP="00D81147">
            <w:p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D81147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ab/>
            </w:r>
            <w:r w:rsidRPr="00D81147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ab/>
            </w:r>
          </w:p>
        </w:tc>
        <w:tc>
          <w:tcPr>
            <w:tcW w:w="3722" w:type="dxa"/>
            <w:gridSpan w:val="2"/>
            <w:vAlign w:val="bottom"/>
            <w:hideMark/>
          </w:tcPr>
          <w:p w:rsidR="00D81147" w:rsidRPr="00D81147" w:rsidRDefault="00D81147" w:rsidP="00D81147">
            <w:pPr>
              <w:spacing w:after="0" w:line="240" w:lineRule="auto"/>
              <w:ind w:left="142" w:firstLine="567"/>
              <w:jc w:val="right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D81147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               Нестерова И.В.</w:t>
            </w:r>
          </w:p>
        </w:tc>
      </w:tr>
      <w:tr w:rsidR="00D81147" w:rsidRPr="00D81147" w:rsidTr="002C7513">
        <w:trPr>
          <w:trHeight w:val="1281"/>
        </w:trPr>
        <w:tc>
          <w:tcPr>
            <w:tcW w:w="5387" w:type="dxa"/>
          </w:tcPr>
          <w:p w:rsidR="00D81147" w:rsidRPr="00D81147" w:rsidRDefault="00D81147" w:rsidP="00D81147">
            <w:pPr>
              <w:spacing w:after="0" w:line="240" w:lineRule="auto"/>
              <w:ind w:left="142" w:hanging="74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</w:p>
          <w:p w:rsidR="00D81147" w:rsidRPr="00D81147" w:rsidRDefault="00D81147" w:rsidP="00D81147">
            <w:pPr>
              <w:spacing w:after="0" w:line="240" w:lineRule="auto"/>
              <w:ind w:left="142" w:hanging="74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D81147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Согласовано:</w:t>
            </w:r>
          </w:p>
          <w:p w:rsidR="00D81147" w:rsidRPr="00D81147" w:rsidRDefault="00D81147" w:rsidP="00D81147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D81147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Главный государственный санитарный врач в Чкаловском районе города Екатеринбурга, в городе Полевской и в Сысертском районе</w:t>
            </w:r>
          </w:p>
          <w:p w:rsidR="00D81147" w:rsidRPr="00D81147" w:rsidRDefault="00D81147" w:rsidP="00D81147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D81147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Начальник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2127" w:type="dxa"/>
            <w:gridSpan w:val="2"/>
            <w:hideMark/>
          </w:tcPr>
          <w:p w:rsidR="00D81147" w:rsidRPr="00D81147" w:rsidRDefault="00D81147" w:rsidP="00D81147">
            <w:p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D81147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ab/>
            </w:r>
            <w:r w:rsidRPr="00D81147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ab/>
            </w:r>
          </w:p>
        </w:tc>
        <w:tc>
          <w:tcPr>
            <w:tcW w:w="2694" w:type="dxa"/>
            <w:gridSpan w:val="2"/>
            <w:vAlign w:val="bottom"/>
            <w:hideMark/>
          </w:tcPr>
          <w:p w:rsidR="00D81147" w:rsidRPr="00D81147" w:rsidRDefault="00D81147" w:rsidP="002C7513">
            <w:pPr>
              <w:spacing w:after="0"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D81147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Шатова Н.В.</w:t>
            </w:r>
          </w:p>
        </w:tc>
      </w:tr>
    </w:tbl>
    <w:p w:rsidR="00EB5780" w:rsidRPr="006E6D03" w:rsidRDefault="00EB5780" w:rsidP="006E6D03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</w:p>
    <w:sectPr w:rsidR="00EB5780" w:rsidRPr="006E6D03" w:rsidSect="000D6DD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D62"/>
    <w:multiLevelType w:val="hybridMultilevel"/>
    <w:tmpl w:val="2154FB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E95A75"/>
    <w:multiLevelType w:val="hybridMultilevel"/>
    <w:tmpl w:val="8FCAA3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CF4906"/>
    <w:multiLevelType w:val="hybridMultilevel"/>
    <w:tmpl w:val="3DDC7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8E5EAC"/>
    <w:multiLevelType w:val="hybridMultilevel"/>
    <w:tmpl w:val="2C228C08"/>
    <w:lvl w:ilvl="0" w:tplc="4E744CE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9A6118"/>
    <w:multiLevelType w:val="hybridMultilevel"/>
    <w:tmpl w:val="5EAED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CAC3305"/>
    <w:multiLevelType w:val="hybridMultilevel"/>
    <w:tmpl w:val="FD4CE7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E7"/>
    <w:rsid w:val="000D6DD3"/>
    <w:rsid w:val="001C13EC"/>
    <w:rsid w:val="002C7513"/>
    <w:rsid w:val="003D6F1C"/>
    <w:rsid w:val="005F63BE"/>
    <w:rsid w:val="006E6D03"/>
    <w:rsid w:val="00710C3C"/>
    <w:rsid w:val="00852788"/>
    <w:rsid w:val="0087463A"/>
    <w:rsid w:val="009360AC"/>
    <w:rsid w:val="009D7140"/>
    <w:rsid w:val="00D80BE7"/>
    <w:rsid w:val="00D81147"/>
    <w:rsid w:val="00EB5780"/>
    <w:rsid w:val="00F37013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428E"/>
  <w15:chartTrackingRefBased/>
  <w15:docId w15:val="{8838329B-AFD1-4C2A-BF1C-FCBBCCA8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Нестерова</dc:creator>
  <cp:keywords/>
  <dc:description/>
  <cp:lastModifiedBy>Ирина В. Нестерова</cp:lastModifiedBy>
  <cp:revision>6</cp:revision>
  <dcterms:created xsi:type="dcterms:W3CDTF">2023-05-19T08:36:00Z</dcterms:created>
  <dcterms:modified xsi:type="dcterms:W3CDTF">2023-10-06T09:55:00Z</dcterms:modified>
</cp:coreProperties>
</file>