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46"/>
        <w:gridCol w:w="2561"/>
        <w:gridCol w:w="1672"/>
        <w:gridCol w:w="1567"/>
        <w:gridCol w:w="1567"/>
        <w:gridCol w:w="1567"/>
        <w:gridCol w:w="5187"/>
      </w:tblGrid>
      <w:tr w:rsidR="00E82F24" w:rsidTr="00E82F24">
        <w:trPr>
          <w:trHeight w:val="1401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Default="00E82F24">
            <w:pPr>
              <w:jc w:val="right"/>
              <w:rPr>
                <w:sz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Default="00E82F24">
            <w:pPr>
              <w:jc w:val="right"/>
              <w:rPr>
                <w:sz w:val="22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Default="00E82F24">
            <w:pPr>
              <w:jc w:val="right"/>
              <w:rPr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Default="00E82F24">
            <w:pPr>
              <w:jc w:val="right"/>
              <w:rPr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Default="00E82F24">
            <w:pPr>
              <w:jc w:val="right"/>
              <w:rPr>
                <w:sz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Default="00E82F24">
            <w:pPr>
              <w:jc w:val="right"/>
              <w:rPr>
                <w:sz w:val="22"/>
              </w:rPr>
            </w:pPr>
          </w:p>
        </w:tc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2F24" w:rsidRPr="00990B2B" w:rsidRDefault="00E82F24" w:rsidP="00E82F24">
            <w:pPr>
              <w:rPr>
                <w:rFonts w:ascii="Liberation Serif" w:hAnsi="Liberation Serif" w:cs="Liberation Serif"/>
                <w:sz w:val="22"/>
              </w:rPr>
            </w:pPr>
            <w:r w:rsidRPr="00990B2B">
              <w:rPr>
                <w:rFonts w:ascii="Liberation Serif" w:hAnsi="Liberation Serif" w:cs="Liberation Serif"/>
                <w:sz w:val="22"/>
              </w:rPr>
              <w:t>Приложение № 2</w:t>
            </w:r>
          </w:p>
          <w:p w:rsidR="00E82F24" w:rsidRPr="00990B2B" w:rsidRDefault="00E82F24" w:rsidP="00E82F24">
            <w:pPr>
              <w:rPr>
                <w:rFonts w:ascii="Liberation Serif" w:hAnsi="Liberation Serif" w:cs="Liberation Serif"/>
                <w:sz w:val="22"/>
              </w:rPr>
            </w:pPr>
            <w:r w:rsidRPr="00990B2B">
              <w:rPr>
                <w:rFonts w:ascii="Liberation Serif" w:hAnsi="Liberation Serif" w:cs="Liberation Serif"/>
                <w:sz w:val="22"/>
              </w:rPr>
              <w:t xml:space="preserve">к постановлению Администрации Арамильского городского округа  </w:t>
            </w:r>
            <w:proofErr w:type="gramStart"/>
            <w:r w:rsidRPr="00990B2B">
              <w:rPr>
                <w:rFonts w:ascii="Liberation Serif" w:hAnsi="Liberation Serif" w:cs="Liberation Serif"/>
                <w:sz w:val="22"/>
              </w:rPr>
              <w:t>от</w:t>
            </w:r>
            <w:proofErr w:type="gramEnd"/>
            <w:r w:rsidRPr="00990B2B">
              <w:rPr>
                <w:rFonts w:ascii="Liberation Serif" w:hAnsi="Liberation Serif" w:cs="Liberation Serif"/>
                <w:sz w:val="22"/>
              </w:rPr>
              <w:t>____ №_____</w:t>
            </w:r>
          </w:p>
          <w:p w:rsidR="00E82F24" w:rsidRPr="00990B2B" w:rsidRDefault="00E82F24" w:rsidP="00E82F24">
            <w:pPr>
              <w:rPr>
                <w:rFonts w:ascii="Liberation Serif" w:hAnsi="Liberation Serif" w:cs="Liberation Serif"/>
                <w:sz w:val="22"/>
              </w:rPr>
            </w:pPr>
          </w:p>
          <w:p w:rsidR="00E82F24" w:rsidRDefault="00E82F24" w:rsidP="002429CD">
            <w:pPr>
              <w:rPr>
                <w:sz w:val="22"/>
              </w:rPr>
            </w:pPr>
            <w:r w:rsidRPr="00990B2B">
              <w:rPr>
                <w:rFonts w:ascii="Liberation Serif" w:hAnsi="Liberation Serif" w:cs="Liberation Serif"/>
                <w:sz w:val="22"/>
              </w:rPr>
              <w:t xml:space="preserve">Приложение № 3 к муниципальной программе  </w:t>
            </w:r>
            <w:bookmarkStart w:id="0" w:name="_GoBack"/>
            <w:bookmarkEnd w:id="0"/>
            <w:r w:rsidR="002429CD" w:rsidRPr="002429CD">
              <w:rPr>
                <w:rFonts w:ascii="Liberation Serif" w:hAnsi="Liberation Serif" w:cs="Liberation Serif"/>
                <w:sz w:val="22"/>
              </w:rPr>
              <w:t>«Развитие культуры, искусства, туризма и гостеприимства в Арамильском городском округе до 2028 года»</w:t>
            </w:r>
          </w:p>
        </w:tc>
      </w:tr>
      <w:tr w:rsidR="00E82F24" w:rsidRPr="00990B2B" w:rsidTr="00E82F24">
        <w:trPr>
          <w:trHeight w:val="510"/>
        </w:trPr>
        <w:tc>
          <w:tcPr>
            <w:tcW w:w="14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2"/>
              </w:rPr>
              <w:t>ПЛАН МЕРОПРИЯТИЙ</w:t>
            </w:r>
          </w:p>
        </w:tc>
      </w:tr>
      <w:tr w:rsidR="00E82F24" w:rsidRPr="00990B2B" w:rsidTr="00E82F24">
        <w:trPr>
          <w:trHeight w:val="276"/>
        </w:trPr>
        <w:tc>
          <w:tcPr>
            <w:tcW w:w="14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2"/>
              </w:rPr>
              <w:t>по выполнению муниципальной программы</w:t>
            </w:r>
          </w:p>
        </w:tc>
      </w:tr>
      <w:tr w:rsidR="00E82F24" w:rsidRPr="00990B2B" w:rsidTr="00E82F24">
        <w:trPr>
          <w:trHeight w:val="510"/>
        </w:trPr>
        <w:tc>
          <w:tcPr>
            <w:tcW w:w="14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2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2"/>
              </w:rPr>
              <w:t>«Развитие культуры, искусства, туризма и гостеприимства в Арамильском городском округе до 2028 года»</w:t>
            </w:r>
          </w:p>
        </w:tc>
      </w:tr>
    </w:tbl>
    <w:p w:rsidR="00F907EB" w:rsidRPr="00990B2B" w:rsidRDefault="002429CD" w:rsidP="00E82F24">
      <w:pPr>
        <w:spacing w:after="0" w:line="240" w:lineRule="auto"/>
        <w:rPr>
          <w:rFonts w:ascii="Liberation Serif" w:hAnsi="Liberation Serif" w:cs="Liberation Serif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2561"/>
        <w:gridCol w:w="1672"/>
        <w:gridCol w:w="1567"/>
        <w:gridCol w:w="1567"/>
        <w:gridCol w:w="1567"/>
        <w:gridCol w:w="1567"/>
        <w:gridCol w:w="1567"/>
        <w:gridCol w:w="2053"/>
      </w:tblGrid>
      <w:tr w:rsidR="00E82F24" w:rsidRPr="00990B2B" w:rsidTr="00E82F24">
        <w:trPr>
          <w:cantSplit/>
          <w:trHeight w:val="516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№ строки</w:t>
            </w:r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95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Объёмы расходов на выполнение мероприятия за счёт всех источников ресурсного обеспечения, тыс. руб.</w:t>
            </w:r>
          </w:p>
        </w:tc>
        <w:tc>
          <w:tcPr>
            <w:tcW w:w="2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E82F24" w:rsidRPr="00990B2B" w:rsidTr="00E82F24">
        <w:trPr>
          <w:cantSplit/>
          <w:trHeight w:val="112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2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</w:tbl>
    <w:p w:rsidR="00E82F24" w:rsidRPr="00990B2B" w:rsidRDefault="00E82F24">
      <w:pPr>
        <w:rPr>
          <w:rFonts w:ascii="Liberation Serif" w:hAnsi="Liberation Serif" w:cs="Liberation Serif"/>
        </w:rPr>
      </w:pPr>
    </w:p>
    <w:tbl>
      <w:tblPr>
        <w:tblW w:w="1496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2561"/>
        <w:gridCol w:w="1672"/>
        <w:gridCol w:w="1567"/>
        <w:gridCol w:w="1567"/>
        <w:gridCol w:w="1567"/>
        <w:gridCol w:w="1567"/>
        <w:gridCol w:w="1567"/>
        <w:gridCol w:w="2053"/>
      </w:tblGrid>
      <w:tr w:rsidR="00E82F24" w:rsidRPr="00990B2B" w:rsidTr="00E82F24">
        <w:trPr>
          <w:cantSplit/>
          <w:trHeight w:val="264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9</w:t>
            </w:r>
          </w:p>
        </w:tc>
      </w:tr>
      <w:tr w:rsidR="00E82F24" w:rsidRPr="00990B2B" w:rsidTr="00E82F24">
        <w:trPr>
          <w:cantSplit/>
          <w:trHeight w:val="10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607 726,9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114 242,3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187 558,6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215 247,0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90 679,0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3 447,0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3 367,0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613,0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603 666,9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114 032,3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183 708,6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215 247,0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90 679,0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Прочие нужды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607 726,9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114 242,3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187 558,6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215 247,0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90 679,0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3 447,0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3 367,0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613,0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603 666,9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114 032,3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183 708,6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215 247,0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90 679,0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1. «РАЗВИТИЕ КУЛЬТУРЫ И ИСКУССТВА»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3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«РАЗВИТИЕ КУЛЬТУРЫ И ИСКУССТВА»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523 462,6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96 174,8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166 887,8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193 200,0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3 447,0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3 367,0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613,0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519 402,6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95 964,8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163 037,8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193 200,0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7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523 462,6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96 174,8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166 887,8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193 200,0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67 200,0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3 447,0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3 367,0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613,0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483,0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519 402,6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95 964,8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163 037,8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193 200,0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67 200,0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3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1.1. Организация деятельности культурно-досуговых учреждений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191 982,9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45 663,1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46 319,8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50 000,0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50 000,0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1.1.3., 1.1.8., 1.2.9.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191 982,9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45 663,1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46 319,8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50 000,0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50 000,0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0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1.2. Издание буклетов, методических материалов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3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1.3. Организация библиотечного обслуживания населения.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46 790,8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9 224,0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11 566,8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1.1.3., 1.2.9., 1.4.1., 1.4.2., 1.6.1.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46 790,8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9 224,0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11 566,8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343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1.4. 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261 589,8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37 259,8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98 330,0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126 000,0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1.1.12., 1.1.9.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261 589,8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37 259,8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98 330,0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126 000,0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0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1.5. Организация деятельности муниципальных музеев.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13 308,0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2 187,9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3 120,1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1.1.11., 1.1.3., 1.2.9., 1.4.1., 1.4.2., 1.6.1.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13 308,0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2 187,9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3 120,1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73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1.6. Информатизация муниципальных библиотек, в том числе 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подключение муниципальных библиотек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260,0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1.2.4., 1.2.5., 1.2.6.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130,0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11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53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1.7. Модернизация библиотек в части комплектования книжных фондов на условиях </w:t>
            </w:r>
            <w:proofErr w:type="spellStart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софинансирования</w:t>
            </w:r>
            <w:proofErr w:type="spellEnd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из федерального бюджета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1.1.3., 1.1.6., 1.6.1.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31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1.8. Информатизация муниципальных музеев, в том числе приобретение компьютерного оборудования и лицензионного программного обеспечения, подключение музеев к сети Интернет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1.2.1., 1.2.2., 1.2.3.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9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1.9. Оснащение кинотеатров необходимым оборудованием для осуществления кинопоказов </w:t>
            </w:r>
            <w:proofErr w:type="gramStart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с</w:t>
            </w:r>
            <w:proofErr w:type="gramEnd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подготовленным </w:t>
            </w:r>
            <w:proofErr w:type="spellStart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субтитрированием</w:t>
            </w:r>
            <w:proofErr w:type="spellEnd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тифлокомментированием</w:t>
            </w:r>
            <w:proofErr w:type="spellEnd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1.1.7., 1.1.8.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62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3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1.10. Оснащение муниципальных учреждений культуры оборудованием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1.1.1., 1.1.2., 1.1.3., 1.2.7., 1.2.8., 1.5.1., 1.5.2.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150,0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150,0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7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1.11. Мероприятия в сфере культуры и искусства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5 110,0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1 420,0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3 290,0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1.1.1., 1.1.2., 1.1.3., 1.4.2.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5 110,0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1 420,0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3 290,0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448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76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1.12. Обеспечение мероприятий по реализации мер в области профилактики терроризма и экстремизма, противодействия распространению наркомании, алкоголизма и токсикомании, профилактики правонарушений на территории Арамильского городского округа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1.1.1., 1.1.5., 1.3.1., 1.4.3.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78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0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79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1.13. Издание буклетов, методических материалов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3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1.14. Создание и развитие модельных муниципальных библиотек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1.1.10.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3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1.15. Выплата денежного поощрения лучшим муниципальным учреждениям культуры, находящимся на территориях сельских поселений, и лучшим работникам муниципальных учреждений культуры, находящихся на территориях сельских поселений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1.1.1., 1.1.3., 1.1.4., 1.1.5., 1.4.1., 1.5.3.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9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1.16. Оснащение музыкальных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4 111,1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4 111,1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1.1.1., 1.2.7., 1.2.8., 1.5.1., 1.5.2.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федеральный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3 367,0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3 367,0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333,0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333,0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411,1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411,1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96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2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2. «РАЗВИТИЕ ТУРИЗМА И ИНДУСТРИИ ГОСТЕПРИИМСТВА»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58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98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«РАЗВИТИЕ ТУРИЗМА И ИНДУСТРИИ ГОСТЕПРИИМСТВА»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7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3 669,0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3 669,0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316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2.1. Создание объектов, предназначенных для организации досуга жителей муниципальных образований, расположенных на территории Свердловской области, включая приобретение оборудования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2.2.1.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106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9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107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2.2. Поддержка проектов и мероприятий по </w:t>
            </w:r>
            <w:proofErr w:type="spellStart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брендированию</w:t>
            </w:r>
            <w:proofErr w:type="spellEnd"/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3 669,0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2.2.3.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108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3 669,0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669,0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1 000,0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9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2.3. Реализация мероприятий по формированию комфортной туристской среды, в том числе с учетом создания условий доступа к ней маломобильных групп населения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2.1.1.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111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05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 xml:space="preserve">Мероприятие 2.4. Популяризация объектов туристского показа 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2.1.1., 2.1.2., 2.1.3., 2.2.2.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18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115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2.5. Мониторинг показателей деятельности предприятий и организаций в сфере туризма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2.2.1., 2.2.2.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116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областной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117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2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ПОДПРОГРАММА  3. ОБЕСПЕЧЕНИЕ РЕАЛИЗАЦИИ МУНИЦИПАЛЬНОЙ ПРОГРАММЫ "РАЗВИТИЕ КУЛЬТУРЫ, ИСКУССТВА, ТУРИЗМА И ГОСТЕПРИИМСТВА В АРАМИЛЬСКОМ ГОРОДСКОМ ОКРУГЕ ДО 2028 ГОДА"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3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ВСЕГО ПО ПОДПРОГРАММЕ, В ТОМ ЧИСЛЕ: ОБЕСПЕЧЕНИЕ РЕАЛИЗАЦИИ МУНИЦИПАЛЬНОЙ ПРОГРАММЫ "РАЗВИТИЕ КУЛЬТУРЫ, ИСКУССТВА, ТУРИЗМА И ГОСТЕПРИИМСТВА В АРАМИЛЬСКОМ ГОРОДСКОМ ОКРУГЕ ДО 2028 ГОДА"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80 595,3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17 398,5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19 670,8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21 047,0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80 595,3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17 398,5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19 670,8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21 047,0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20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«Прочие нужды»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79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80 595,3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17 398,5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19 670,8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21 047,0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22 479,0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80 595,3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17 398,5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19 670,8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21 047,0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22 479,0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 </w:t>
            </w:r>
          </w:p>
        </w:tc>
      </w:tr>
      <w:tr w:rsidR="00E82F24" w:rsidRPr="00990B2B" w:rsidTr="00E82F24">
        <w:trPr>
          <w:cantSplit/>
          <w:trHeight w:val="264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lastRenderedPageBreak/>
              <w:t>124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Мероприятие 3.1. Обеспечение деятельности муниципального казенного учреждения «Управление культуры, спорта и молодежной политики Арамильского городского округа»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80 595,3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17 398,5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19 670,8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21 047,0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22 479,0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1.1.1.</w:t>
            </w:r>
          </w:p>
        </w:tc>
      </w:tr>
      <w:tr w:rsidR="00E82F24" w:rsidRPr="00990B2B" w:rsidTr="00E82F24">
        <w:trPr>
          <w:cantSplit/>
          <w:trHeight w:val="26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125</w:t>
            </w:r>
          </w:p>
        </w:tc>
        <w:tc>
          <w:tcPr>
            <w:tcW w:w="2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местный бюджет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80 595,3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17 398,5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19 670,8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21 047,0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22 479,0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0,0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F24" w:rsidRPr="00990B2B" w:rsidRDefault="00E82F24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90B2B">
              <w:rPr>
                <w:rFonts w:ascii="Liberation Serif" w:hAnsi="Liberation Serif" w:cs="Liberation Serif"/>
                <w:sz w:val="20"/>
                <w:szCs w:val="20"/>
              </w:rPr>
              <w:t> </w:t>
            </w:r>
          </w:p>
        </w:tc>
      </w:tr>
    </w:tbl>
    <w:p w:rsidR="00E82F24" w:rsidRPr="00990B2B" w:rsidRDefault="00E82F24" w:rsidP="00E82F24">
      <w:pPr>
        <w:spacing w:after="0" w:line="240" w:lineRule="auto"/>
        <w:rPr>
          <w:rFonts w:ascii="Liberation Serif" w:hAnsi="Liberation Serif" w:cs="Liberation Serif"/>
        </w:rPr>
      </w:pPr>
    </w:p>
    <w:sectPr w:rsidR="00E82F24" w:rsidRPr="00990B2B" w:rsidSect="00E82F24">
      <w:pgSz w:w="16838" w:h="11906" w:orient="landscape"/>
      <w:pgMar w:top="1134" w:right="85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F24"/>
    <w:rsid w:val="002429CD"/>
    <w:rsid w:val="006B2337"/>
    <w:rsid w:val="00990B2B"/>
    <w:rsid w:val="00BD4585"/>
    <w:rsid w:val="00C25755"/>
    <w:rsid w:val="00E82F24"/>
    <w:rsid w:val="00F6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2F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2F24"/>
    <w:rPr>
      <w:color w:val="800080"/>
      <w:u w:val="single"/>
    </w:rPr>
  </w:style>
  <w:style w:type="paragraph" w:customStyle="1" w:styleId="xl84">
    <w:name w:val="xl84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82F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82F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E82F2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contextualSpacing/>
    </w:pPr>
    <w:rPr>
      <w:rFonts w:ascii="Times New Roman" w:hAnsi="Times New Roman" w:cs="Times New Roman"/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2F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82F24"/>
    <w:rPr>
      <w:color w:val="800080"/>
      <w:u w:val="single"/>
    </w:rPr>
  </w:style>
  <w:style w:type="paragraph" w:customStyle="1" w:styleId="xl84">
    <w:name w:val="xl84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E82F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right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textAlignment w:val="top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82F2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82F2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82F2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E82F2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contextualSpacing w:val="0"/>
      <w:jc w:val="center"/>
    </w:pPr>
    <w:rPr>
      <w:rFonts w:eastAsia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1554</Words>
  <Characters>8862</Characters>
  <Application>Microsoft Office Word</Application>
  <DocSecurity>0</DocSecurity>
  <Lines>73</Lines>
  <Paragraphs>20</Paragraphs>
  <ScaleCrop>false</ScaleCrop>
  <Company/>
  <LinksUpToDate>false</LinksUpToDate>
  <CharactersWithSpaces>10396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Коленова Светлана Николаевна</dc:creator>
  <cp:lastModifiedBy>Коленова Светлана Николаевна</cp:lastModifiedBy>
  <cp:revision>3</cp:revision>
  <dcterms:created xsi:type="dcterms:W3CDTF">2025-07-17T07:06:00Z</dcterms:created>
  <dcterms:modified xsi:type="dcterms:W3CDTF">2025-07-18T09:20:00Z</dcterms:modified>
</cp:coreProperties>
</file>