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B5" w:rsidRDefault="004D46B5">
      <w:r>
        <w:t>Нежилые помещения</w:t>
      </w:r>
      <w:bookmarkStart w:id="0" w:name="_GoBack"/>
      <w:bookmarkEnd w:id="0"/>
    </w:p>
    <w:p w:rsidR="004D46B5" w:rsidRDefault="004D46B5">
      <w:r w:rsidRPr="004612D1">
        <w:t xml:space="preserve">г. Арамиль, Щорса, д. 55 </w:t>
      </w:r>
    </w:p>
    <w:p w:rsidR="00FF0405" w:rsidRDefault="004612D1">
      <w:r w:rsidRPr="004612D1">
        <w:t xml:space="preserve">Нежилые помещения № 26-53 по поэтажному плану </w:t>
      </w:r>
      <w:r w:rsidR="004D46B5">
        <w:t>в пятиэтажном доме</w:t>
      </w:r>
      <w:r w:rsidR="004D46B5">
        <w:tab/>
        <w:t xml:space="preserve">837,34 </w:t>
      </w:r>
      <w:proofErr w:type="spellStart"/>
      <w:r w:rsidR="004D46B5">
        <w:t>кв.м</w:t>
      </w:r>
      <w:proofErr w:type="spellEnd"/>
      <w:r w:rsidR="004D46B5">
        <w:t>.</w:t>
      </w:r>
      <w:r w:rsidRPr="004612D1">
        <w:t xml:space="preserve"> на 1этаже многоквартирного дома, назначение нежилое</w:t>
      </w:r>
    </w:p>
    <w:p w:rsidR="006F2ED7" w:rsidRDefault="006F2ED7">
      <w:r w:rsidRPr="006F2ED7">
        <w:rPr>
          <w:noProof/>
          <w:lang w:eastAsia="ru-RU"/>
        </w:rPr>
        <w:drawing>
          <wp:inline distT="0" distB="0" distL="0" distR="0">
            <wp:extent cx="5562600" cy="4171950"/>
            <wp:effectExtent l="0" t="0" r="0" b="0"/>
            <wp:docPr id="1" name="Рисунок 1" descr="C:\Users\User\Desktop\Новая папка\Щорса 55\Щорса 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Щорса 55\Щорса 5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26"/>
    <w:rsid w:val="004612D1"/>
    <w:rsid w:val="004D46B5"/>
    <w:rsid w:val="006F2ED7"/>
    <w:rsid w:val="009F5826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C2E6"/>
  <w15:chartTrackingRefBased/>
  <w15:docId w15:val="{A8B0F299-B4AB-492F-A241-AD66575F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2018-11-28T10:28:00Z</dcterms:created>
  <dcterms:modified xsi:type="dcterms:W3CDTF">2019-11-14T11:11:00Z</dcterms:modified>
</cp:coreProperties>
</file>