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2E3" w:rsidRPr="00762FEB" w:rsidRDefault="002502E3" w:rsidP="002502E3">
      <w:pPr>
        <w:jc w:val="center"/>
        <w:rPr>
          <w:rFonts w:ascii="Times New Roman" w:hAnsi="Times New Roman" w:cs="Times New Roman"/>
          <w:sz w:val="20"/>
        </w:rPr>
      </w:pPr>
      <w:r w:rsidRPr="00762FEB">
        <w:rPr>
          <w:rFonts w:ascii="Times New Roman" w:hAnsi="Times New Roman" w:cs="Times New Roman"/>
          <w:b/>
          <w:bCs/>
          <w:sz w:val="20"/>
        </w:rPr>
        <w:t>Температурный режим на социальных объектах</w:t>
      </w:r>
      <w:r w:rsidR="00762FEB" w:rsidRPr="00762FEB">
        <w:rPr>
          <w:rFonts w:ascii="Times New Roman" w:hAnsi="Times New Roman" w:cs="Times New Roman"/>
          <w:b/>
          <w:bCs/>
          <w:sz w:val="20"/>
        </w:rPr>
        <w:t>.</w:t>
      </w:r>
    </w:p>
    <w:p w:rsidR="002502E3" w:rsidRPr="00762FEB" w:rsidRDefault="002502E3" w:rsidP="002502E3">
      <w:pPr>
        <w:ind w:firstLine="708"/>
        <w:jc w:val="both"/>
        <w:rPr>
          <w:rFonts w:ascii="Times New Roman" w:hAnsi="Times New Roman" w:cs="Times New Roman"/>
          <w:sz w:val="20"/>
        </w:rPr>
      </w:pPr>
      <w:r w:rsidRPr="00762FEB">
        <w:rPr>
          <w:rFonts w:ascii="Times New Roman" w:hAnsi="Times New Roman" w:cs="Times New Roman"/>
          <w:sz w:val="20"/>
        </w:rPr>
        <w:t>В связи с наступлением холодного периода года и установившейся низкой температурой воздуха, а также с началом эпидемического сезона по гриппу и ОРВИ, одновременно с оценкой гигиенических нормативов температуры воздуха в помещениях временного и постоянного нахождения детей и взрослых необходимо уделять внимание исправности и функционированию систем отопления, вентиляции, соблюдению режима проветривания помещений.</w:t>
      </w:r>
    </w:p>
    <w:p w:rsidR="002502E3" w:rsidRPr="00762FEB" w:rsidRDefault="002502E3" w:rsidP="002502E3">
      <w:pPr>
        <w:ind w:firstLine="708"/>
        <w:jc w:val="both"/>
        <w:rPr>
          <w:rFonts w:ascii="Times New Roman" w:hAnsi="Times New Roman" w:cs="Times New Roman"/>
          <w:sz w:val="20"/>
        </w:rPr>
      </w:pPr>
      <w:r w:rsidRPr="00762FEB">
        <w:rPr>
          <w:rFonts w:ascii="Times New Roman" w:hAnsi="Times New Roman" w:cs="Times New Roman"/>
          <w:sz w:val="20"/>
        </w:rPr>
        <w:t>Особенно это касается объектов социальной инфраструктуры: медицинских и образовательных организаций, учреждений социального обслуживания детей и граждан пожилого возраста, организаций для детей сирот и детей, оставшихся без попечения родителей, а также домов-интернатов для лиц с ограниченными возможностями здоровья.</w:t>
      </w:r>
    </w:p>
    <w:p w:rsidR="002502E3" w:rsidRPr="00762FEB" w:rsidRDefault="002502E3" w:rsidP="002502E3">
      <w:pPr>
        <w:ind w:firstLine="708"/>
        <w:jc w:val="both"/>
        <w:rPr>
          <w:rFonts w:ascii="Times New Roman" w:hAnsi="Times New Roman" w:cs="Times New Roman"/>
          <w:sz w:val="20"/>
        </w:rPr>
      </w:pPr>
      <w:r w:rsidRPr="00762FEB">
        <w:rPr>
          <w:rFonts w:ascii="Times New Roman" w:hAnsi="Times New Roman" w:cs="Times New Roman"/>
          <w:sz w:val="20"/>
        </w:rPr>
        <w:t>Гигиенические нормативы температуры воздуха в помещениях объектов социальной сферы установлены следующими санитарными правилами: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 или) безвредности для человека факторов среды обитания»,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2502E3" w:rsidRPr="00762FEB" w:rsidRDefault="002502E3" w:rsidP="002502E3">
      <w:pPr>
        <w:ind w:firstLine="708"/>
        <w:jc w:val="both"/>
        <w:rPr>
          <w:rFonts w:ascii="Times New Roman" w:hAnsi="Times New Roman" w:cs="Times New Roman"/>
          <w:sz w:val="20"/>
        </w:rPr>
      </w:pPr>
      <w:r w:rsidRPr="00762FEB">
        <w:rPr>
          <w:rFonts w:ascii="Times New Roman" w:hAnsi="Times New Roman" w:cs="Times New Roman"/>
          <w:sz w:val="20"/>
        </w:rPr>
        <w:t>Показателями, характеризующими микроклимат, являются:</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 допустимая температура воздуха;</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 относительная влажность воздуха;</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 скорость движения воздуха.</w:t>
      </w:r>
    </w:p>
    <w:p w:rsidR="002502E3" w:rsidRPr="00762FEB" w:rsidRDefault="002502E3" w:rsidP="002502E3">
      <w:pPr>
        <w:ind w:firstLine="708"/>
        <w:jc w:val="both"/>
        <w:rPr>
          <w:rFonts w:ascii="Times New Roman" w:hAnsi="Times New Roman" w:cs="Times New Roman"/>
          <w:sz w:val="20"/>
        </w:rPr>
      </w:pPr>
      <w:r w:rsidRPr="00762FEB">
        <w:rPr>
          <w:rFonts w:ascii="Times New Roman" w:hAnsi="Times New Roman" w:cs="Times New Roman"/>
          <w:sz w:val="20"/>
        </w:rPr>
        <w:t>Согласно санитарным требованиям в помещениях должны обеспечиваться параметры микроклимата, воздухообмена, определенные требованиями гигиенических нормативов.      </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Микроклимат в детских, социальных объектах должен соответствовать следующим требованиям:</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 от + 21 до +23° С в игровых младшей, средней, старшей групповых ячеек дошкольных организаций;</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 от + 19 до + 20 °С в спальнях всех групповых ячеек дошкольных организаций;</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 от + 18 до +24°C в учебных помещениях и кабинетах общеобразовательных организаций;</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 от + 20 до +26 °С в палатах лечебно-профилактических учреждений;</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 не ниже 20 °C в помещениях для отдыха и игр в организациях для детей-сирот и детей, оставшихся без попечения родителей;</w:t>
      </w:r>
    </w:p>
    <w:p w:rsidR="002502E3" w:rsidRPr="00762FEB" w:rsidRDefault="002502E3" w:rsidP="002502E3">
      <w:pPr>
        <w:jc w:val="both"/>
        <w:rPr>
          <w:rFonts w:ascii="Times New Roman" w:hAnsi="Times New Roman" w:cs="Times New Roman"/>
          <w:sz w:val="20"/>
        </w:rPr>
      </w:pPr>
      <w:r w:rsidRPr="00762FEB">
        <w:rPr>
          <w:rFonts w:ascii="Times New Roman" w:hAnsi="Times New Roman" w:cs="Times New Roman"/>
          <w:sz w:val="20"/>
        </w:rPr>
        <w:t>- от + 20 до +22 °С в жилых комнатах в организациях социального обслуживания лиц пожилого возраста, лиц с ограниченными возможностями здоровья и инвалидов.</w:t>
      </w:r>
    </w:p>
    <w:p w:rsidR="002502E3" w:rsidRPr="00762FEB" w:rsidRDefault="002502E3" w:rsidP="002502E3">
      <w:pPr>
        <w:ind w:firstLine="708"/>
        <w:jc w:val="both"/>
        <w:rPr>
          <w:rFonts w:ascii="Times New Roman" w:hAnsi="Times New Roman" w:cs="Times New Roman"/>
          <w:sz w:val="20"/>
        </w:rPr>
      </w:pPr>
      <w:r w:rsidRPr="00762FEB">
        <w:rPr>
          <w:rFonts w:ascii="Times New Roman" w:hAnsi="Times New Roman" w:cs="Times New Roman"/>
          <w:sz w:val="20"/>
        </w:rPr>
        <w:t>Несоблюдение параметров микроклимата в помещениях   может способствовать распространению инфекций, которые передаются воздушно-капельным путем.</w:t>
      </w:r>
    </w:p>
    <w:p w:rsidR="002502E3" w:rsidRPr="00762FEB" w:rsidRDefault="002502E3" w:rsidP="002502E3">
      <w:pPr>
        <w:ind w:firstLine="708"/>
        <w:jc w:val="both"/>
        <w:rPr>
          <w:rFonts w:ascii="Times New Roman" w:hAnsi="Times New Roman" w:cs="Times New Roman"/>
          <w:sz w:val="20"/>
        </w:rPr>
      </w:pPr>
      <w:r w:rsidRPr="00762FEB">
        <w:rPr>
          <w:rFonts w:ascii="Times New Roman" w:hAnsi="Times New Roman" w:cs="Times New Roman"/>
          <w:sz w:val="20"/>
        </w:rPr>
        <w:t>Соблюдение режима проветривания помещений способствует увлажнению воздуха и понижению концентрации болезнетворных микроорганизмов в воздухе.</w:t>
      </w:r>
    </w:p>
    <w:p w:rsidR="002502E3" w:rsidRPr="00762FEB" w:rsidRDefault="002502E3" w:rsidP="002502E3">
      <w:pPr>
        <w:ind w:firstLine="708"/>
        <w:jc w:val="both"/>
        <w:rPr>
          <w:rFonts w:ascii="Times New Roman" w:hAnsi="Times New Roman" w:cs="Times New Roman"/>
          <w:sz w:val="20"/>
        </w:rPr>
      </w:pPr>
      <w:r w:rsidRPr="00762FEB">
        <w:rPr>
          <w:rFonts w:ascii="Times New Roman" w:hAnsi="Times New Roman" w:cs="Times New Roman"/>
          <w:sz w:val="20"/>
        </w:rPr>
        <w:t>В соответствии с п. 2.7.2 СП 2.4.3648-20 «Санитарно-эпидемиологические требования к организациям воспитания и обучения, отдыха и оздоровления детей и молодежи» конструкция окон в помещениях должна обеспечивать возможность проветривания в любое время года. Для того, чтобы создавать оптимальные условия для детей, необходимо прежде всего оснастить помещения для пребывания детей термометрами. Персонал учреждений должен контролировать их показания. Температура воздуха должна оставаться оптимальной, тогда влажность воздуха не будет падать слишком сильно. Для повышения влажности желательно ограничивать доступ воздуха к отопительным приборам, для этого их стоит закрывать специальным экраном, выполненным из материалов, безвредных для здоровья.</w:t>
      </w:r>
    </w:p>
    <w:p w:rsidR="002502E3" w:rsidRPr="00762FEB" w:rsidRDefault="002502E3" w:rsidP="00762FEB">
      <w:pPr>
        <w:ind w:firstLine="708"/>
        <w:jc w:val="both"/>
        <w:rPr>
          <w:rFonts w:ascii="Times New Roman" w:hAnsi="Times New Roman" w:cs="Times New Roman"/>
          <w:sz w:val="20"/>
        </w:rPr>
      </w:pPr>
      <w:r w:rsidRPr="00762FEB">
        <w:rPr>
          <w:rFonts w:ascii="Times New Roman" w:hAnsi="Times New Roman" w:cs="Times New Roman"/>
          <w:sz w:val="20"/>
        </w:rPr>
        <w:t xml:space="preserve">Если температура воздуха, его влажность и скорость движения не соответствуют норме, человек склонен к заболеваемости, а именно: развитию респираторных заболеваний, бессонницы, повышенной </w:t>
      </w:r>
      <w:r w:rsidRPr="00762FEB">
        <w:rPr>
          <w:rFonts w:ascii="Times New Roman" w:hAnsi="Times New Roman" w:cs="Times New Roman"/>
          <w:sz w:val="20"/>
        </w:rPr>
        <w:lastRenderedPageBreak/>
        <w:t>утомляемости, ослаблению концентрации внимания и памяти, что в целом влияет на работоспособность и успеваемость.</w:t>
      </w:r>
    </w:p>
    <w:p w:rsidR="002502E3" w:rsidRPr="00762FEB" w:rsidRDefault="002502E3" w:rsidP="00762FEB">
      <w:pPr>
        <w:ind w:firstLine="708"/>
        <w:jc w:val="both"/>
        <w:rPr>
          <w:rFonts w:ascii="Times New Roman" w:hAnsi="Times New Roman" w:cs="Times New Roman"/>
          <w:sz w:val="20"/>
        </w:rPr>
      </w:pPr>
      <w:r w:rsidRPr="00762FEB">
        <w:rPr>
          <w:rFonts w:ascii="Times New Roman" w:hAnsi="Times New Roman" w:cs="Times New Roman"/>
          <w:sz w:val="20"/>
        </w:rPr>
        <w:t>Таким образом, при соблюдении несложных правил поддержания оптимального микроклимата в основных помещениях пребывания людей осуществляются неспецифические профилактические мероприятия в период эпидемического подъёма заболеваемости ОРВИ и гриппом.</w:t>
      </w:r>
    </w:p>
    <w:p w:rsidR="002502E3" w:rsidRPr="00762FEB" w:rsidRDefault="00762FEB" w:rsidP="00762FEB">
      <w:pPr>
        <w:ind w:firstLine="708"/>
        <w:jc w:val="both"/>
        <w:rPr>
          <w:rFonts w:ascii="Times New Roman" w:hAnsi="Times New Roman" w:cs="Times New Roman"/>
          <w:sz w:val="20"/>
        </w:rPr>
      </w:pPr>
      <w:r w:rsidRPr="00762FEB">
        <w:rPr>
          <w:rFonts w:ascii="Times New Roman" w:hAnsi="Times New Roman" w:cs="Times New Roman"/>
          <w:sz w:val="20"/>
        </w:rPr>
        <w:t>О</w:t>
      </w:r>
      <w:r w:rsidR="002502E3" w:rsidRPr="00762FEB">
        <w:rPr>
          <w:rFonts w:ascii="Times New Roman" w:hAnsi="Times New Roman" w:cs="Times New Roman"/>
          <w:sz w:val="20"/>
        </w:rPr>
        <w:t>бращае</w:t>
      </w:r>
      <w:r w:rsidRPr="00762FEB">
        <w:rPr>
          <w:rFonts w:ascii="Times New Roman" w:hAnsi="Times New Roman" w:cs="Times New Roman"/>
          <w:sz w:val="20"/>
        </w:rPr>
        <w:t>м</w:t>
      </w:r>
      <w:r w:rsidR="002502E3" w:rsidRPr="00762FEB">
        <w:rPr>
          <w:rFonts w:ascii="Times New Roman" w:hAnsi="Times New Roman" w:cs="Times New Roman"/>
          <w:sz w:val="20"/>
        </w:rPr>
        <w:t xml:space="preserve"> внимание руководителей хозяйствующих субъектов на необходимость обеспечить ежедневный контроль за температурой воздуха в помещениях. При несоблюдении гигиенических нормативов необходимо принимать безотлагательные меры (своевременное проведение ремонтных работ систем отопления, вентиляции, утепление окон) по обеспечению температурных режимов.</w:t>
      </w:r>
    </w:p>
    <w:tbl>
      <w:tblPr>
        <w:tblW w:w="0" w:type="auto"/>
        <w:jc w:val="center"/>
        <w:tblLook w:val="01E0" w:firstRow="1" w:lastRow="1" w:firstColumn="1" w:lastColumn="1" w:noHBand="0" w:noVBand="0"/>
      </w:tblPr>
      <w:tblGrid>
        <w:gridCol w:w="9355"/>
      </w:tblGrid>
      <w:tr w:rsidR="00762FEB" w:rsidRPr="00762FEB" w:rsidTr="00B16755">
        <w:trPr>
          <w:trHeight w:val="685"/>
          <w:jc w:val="center"/>
        </w:trPr>
        <w:tc>
          <w:tcPr>
            <w:tcW w:w="10064" w:type="dxa"/>
            <w:shd w:val="clear" w:color="auto" w:fill="auto"/>
          </w:tcPr>
          <w:p w:rsidR="00762FEB" w:rsidRPr="00762FEB" w:rsidRDefault="00762FEB" w:rsidP="00B16755">
            <w:pPr>
              <w:spacing w:after="0" w:line="240" w:lineRule="auto"/>
              <w:jc w:val="both"/>
              <w:rPr>
                <w:rFonts w:ascii="Times New Roman" w:eastAsia="Times New Roman" w:hAnsi="Times New Roman" w:cs="Times New Roman"/>
                <w:b/>
                <w:i/>
                <w:sz w:val="20"/>
                <w:lang w:eastAsia="ru-RU"/>
              </w:rPr>
            </w:pPr>
            <w:r w:rsidRPr="00762FEB">
              <w:rPr>
                <w:rFonts w:ascii="Times New Roman" w:eastAsia="Times New Roman" w:hAnsi="Times New Roman" w:cs="Times New Roman"/>
                <w:b/>
                <w:i/>
                <w:sz w:val="20"/>
                <w:lang w:eastAsia="ru-RU"/>
              </w:rPr>
              <w:t>СОГЛАСОВАНО</w:t>
            </w:r>
          </w:p>
          <w:p w:rsidR="00762FEB" w:rsidRPr="00762FEB" w:rsidRDefault="00762FEB" w:rsidP="00B16755">
            <w:pPr>
              <w:spacing w:after="0" w:line="240" w:lineRule="auto"/>
              <w:jc w:val="both"/>
              <w:rPr>
                <w:rFonts w:ascii="Times New Roman" w:eastAsia="Times New Roman" w:hAnsi="Times New Roman" w:cs="Times New Roman"/>
                <w:b/>
                <w:i/>
                <w:sz w:val="20"/>
                <w:lang w:eastAsia="ru-RU"/>
              </w:rPr>
            </w:pPr>
          </w:p>
        </w:tc>
      </w:tr>
      <w:tr w:rsidR="00762FEB" w:rsidRPr="00762FEB" w:rsidTr="00B16755">
        <w:trPr>
          <w:trHeight w:val="1565"/>
          <w:jc w:val="center"/>
        </w:trPr>
        <w:tc>
          <w:tcPr>
            <w:tcW w:w="10064" w:type="dxa"/>
            <w:shd w:val="clear" w:color="auto" w:fill="auto"/>
          </w:tcPr>
          <w:p w:rsidR="00762FEB" w:rsidRPr="00762FEB" w:rsidRDefault="00762FEB" w:rsidP="00B16755">
            <w:pPr>
              <w:spacing w:after="0" w:line="240" w:lineRule="auto"/>
              <w:jc w:val="both"/>
              <w:outlineLvl w:val="5"/>
              <w:rPr>
                <w:rFonts w:ascii="Times New Roman" w:eastAsia="Times New Roman" w:hAnsi="Times New Roman" w:cs="Times New Roman"/>
                <w:b/>
                <w:bCs/>
                <w:i/>
                <w:sz w:val="20"/>
                <w:lang w:eastAsia="ru-RU"/>
              </w:rPr>
            </w:pPr>
            <w:r w:rsidRPr="00762FEB">
              <w:rPr>
                <w:rFonts w:ascii="Times New Roman" w:eastAsia="Times New Roman" w:hAnsi="Times New Roman" w:cs="Times New Roman"/>
                <w:b/>
                <w:bCs/>
                <w:i/>
                <w:sz w:val="20"/>
                <w:lang w:eastAsia="ru-RU"/>
              </w:rPr>
              <w:t>Главный врач Филиала ФБУЗ «Центр гигиены</w:t>
            </w:r>
          </w:p>
          <w:p w:rsidR="00762FEB" w:rsidRPr="00762FEB" w:rsidRDefault="00762FEB" w:rsidP="00B16755">
            <w:pPr>
              <w:spacing w:after="0" w:line="240" w:lineRule="auto"/>
              <w:jc w:val="both"/>
              <w:outlineLvl w:val="5"/>
              <w:rPr>
                <w:rFonts w:ascii="Times New Roman" w:eastAsia="Times New Roman" w:hAnsi="Times New Roman" w:cs="Times New Roman"/>
                <w:b/>
                <w:bCs/>
                <w:i/>
                <w:sz w:val="20"/>
                <w:lang w:eastAsia="ru-RU"/>
              </w:rPr>
            </w:pPr>
            <w:r w:rsidRPr="00762FEB">
              <w:rPr>
                <w:rFonts w:ascii="Times New Roman" w:eastAsia="Times New Roman" w:hAnsi="Times New Roman" w:cs="Times New Roman"/>
                <w:b/>
                <w:bCs/>
                <w:i/>
                <w:sz w:val="20"/>
                <w:lang w:eastAsia="ru-RU"/>
              </w:rPr>
              <w:t>и эпидемиологии в Свердловской области</w:t>
            </w:r>
          </w:p>
          <w:p w:rsidR="00762FEB" w:rsidRPr="00762FEB" w:rsidRDefault="00762FEB" w:rsidP="00B16755">
            <w:pPr>
              <w:spacing w:after="0" w:line="240" w:lineRule="auto"/>
              <w:jc w:val="both"/>
              <w:outlineLvl w:val="5"/>
              <w:rPr>
                <w:rFonts w:ascii="Times New Roman" w:eastAsia="Times New Roman" w:hAnsi="Times New Roman" w:cs="Times New Roman"/>
                <w:b/>
                <w:bCs/>
                <w:i/>
                <w:sz w:val="20"/>
                <w:lang w:eastAsia="ru-RU"/>
              </w:rPr>
            </w:pPr>
            <w:r w:rsidRPr="00762FEB">
              <w:rPr>
                <w:rFonts w:ascii="Times New Roman" w:eastAsia="Times New Roman" w:hAnsi="Times New Roman" w:cs="Times New Roman"/>
                <w:b/>
                <w:bCs/>
                <w:i/>
                <w:sz w:val="20"/>
                <w:lang w:eastAsia="ru-RU"/>
              </w:rPr>
              <w:t xml:space="preserve">в Чкаловском районе города Екатеринбурга, </w:t>
            </w:r>
          </w:p>
          <w:p w:rsidR="00762FEB" w:rsidRPr="00762FEB" w:rsidRDefault="00762FEB" w:rsidP="00B16755">
            <w:pPr>
              <w:spacing w:after="0" w:line="240" w:lineRule="auto"/>
              <w:jc w:val="both"/>
              <w:outlineLvl w:val="5"/>
              <w:rPr>
                <w:rFonts w:ascii="Times New Roman" w:eastAsia="Times New Roman" w:hAnsi="Times New Roman" w:cs="Times New Roman"/>
                <w:b/>
                <w:bCs/>
                <w:i/>
                <w:sz w:val="20"/>
                <w:lang w:eastAsia="ru-RU"/>
              </w:rPr>
            </w:pPr>
            <w:r w:rsidRPr="00762FEB">
              <w:rPr>
                <w:rFonts w:ascii="Times New Roman" w:eastAsia="Times New Roman" w:hAnsi="Times New Roman" w:cs="Times New Roman"/>
                <w:b/>
                <w:bCs/>
                <w:i/>
                <w:sz w:val="20"/>
                <w:lang w:eastAsia="ru-RU"/>
              </w:rPr>
              <w:t xml:space="preserve">городе Полевской и </w:t>
            </w:r>
            <w:proofErr w:type="spellStart"/>
            <w:r w:rsidRPr="00762FEB">
              <w:rPr>
                <w:rFonts w:ascii="Times New Roman" w:eastAsia="Times New Roman" w:hAnsi="Times New Roman" w:cs="Times New Roman"/>
                <w:b/>
                <w:bCs/>
                <w:i/>
                <w:sz w:val="20"/>
                <w:lang w:eastAsia="ru-RU"/>
              </w:rPr>
              <w:t>Сысертском</w:t>
            </w:r>
            <w:proofErr w:type="spellEnd"/>
            <w:r w:rsidRPr="00762FEB">
              <w:rPr>
                <w:rFonts w:ascii="Times New Roman" w:eastAsia="Times New Roman" w:hAnsi="Times New Roman" w:cs="Times New Roman"/>
                <w:b/>
                <w:bCs/>
                <w:i/>
                <w:sz w:val="20"/>
                <w:lang w:eastAsia="ru-RU"/>
              </w:rPr>
              <w:t xml:space="preserve"> районе»                            ____________________</w:t>
            </w:r>
            <w:proofErr w:type="spellStart"/>
            <w:r w:rsidRPr="00762FEB">
              <w:rPr>
                <w:rFonts w:ascii="Times New Roman" w:eastAsia="Times New Roman" w:hAnsi="Times New Roman" w:cs="Times New Roman"/>
                <w:b/>
                <w:bCs/>
                <w:i/>
                <w:sz w:val="20"/>
                <w:lang w:eastAsia="ru-RU"/>
              </w:rPr>
              <w:t>А.В.Поздеев</w:t>
            </w:r>
            <w:proofErr w:type="spellEnd"/>
          </w:p>
        </w:tc>
      </w:tr>
      <w:tr w:rsidR="00762FEB" w:rsidRPr="006E1BA2" w:rsidTr="00B16755">
        <w:trPr>
          <w:trHeight w:val="300"/>
          <w:jc w:val="center"/>
        </w:trPr>
        <w:tc>
          <w:tcPr>
            <w:tcW w:w="10064" w:type="dxa"/>
            <w:shd w:val="clear" w:color="auto" w:fill="auto"/>
          </w:tcPr>
          <w:p w:rsidR="00762FEB" w:rsidRPr="006E1BA2" w:rsidRDefault="00762FEB" w:rsidP="00B16755">
            <w:pPr>
              <w:spacing w:after="0" w:line="240" w:lineRule="auto"/>
              <w:jc w:val="both"/>
              <w:outlineLvl w:val="5"/>
              <w:rPr>
                <w:rFonts w:ascii="Times New Roman" w:eastAsia="Times New Roman" w:hAnsi="Times New Roman" w:cs="Times New Roman"/>
                <w:b/>
                <w:bCs/>
                <w:i/>
                <w:lang w:eastAsia="ru-RU"/>
              </w:rPr>
            </w:pPr>
          </w:p>
        </w:tc>
      </w:tr>
    </w:tbl>
    <w:p w:rsidR="002502E3" w:rsidRDefault="002502E3" w:rsidP="002502E3">
      <w:pPr>
        <w:jc w:val="both"/>
        <w:rPr>
          <w:rFonts w:ascii="Times New Roman" w:hAnsi="Times New Roman" w:cs="Times New Roman"/>
        </w:rPr>
      </w:pPr>
    </w:p>
    <w:p w:rsidR="00762FEB" w:rsidRDefault="00762FEB" w:rsidP="002502E3">
      <w:pPr>
        <w:jc w:val="both"/>
        <w:rPr>
          <w:rFonts w:ascii="Times New Roman" w:hAnsi="Times New Roman" w:cs="Times New Roman"/>
        </w:rPr>
      </w:pPr>
    </w:p>
    <w:p w:rsidR="00762FEB" w:rsidRDefault="00762FEB" w:rsidP="002502E3">
      <w:pPr>
        <w:jc w:val="both"/>
        <w:rPr>
          <w:rFonts w:ascii="Times New Roman" w:hAnsi="Times New Roman" w:cs="Times New Roman"/>
        </w:rPr>
      </w:pPr>
    </w:p>
    <w:p w:rsidR="00762FEB" w:rsidRDefault="00762FEB" w:rsidP="002502E3">
      <w:pPr>
        <w:jc w:val="both"/>
        <w:rPr>
          <w:rFonts w:ascii="Times New Roman" w:hAnsi="Times New Roman" w:cs="Times New Roman"/>
        </w:rPr>
      </w:pPr>
    </w:p>
    <w:p w:rsidR="00762FEB" w:rsidRDefault="00762FEB" w:rsidP="002502E3">
      <w:pPr>
        <w:jc w:val="both"/>
        <w:rPr>
          <w:rFonts w:ascii="Times New Roman" w:hAnsi="Times New Roman" w:cs="Times New Roman"/>
        </w:rPr>
      </w:pPr>
    </w:p>
    <w:p w:rsidR="00762FEB" w:rsidRPr="00870E90" w:rsidRDefault="00762FEB" w:rsidP="00762FEB">
      <w:pPr>
        <w:spacing w:after="0" w:line="240" w:lineRule="auto"/>
        <w:jc w:val="both"/>
        <w:rPr>
          <w:rFonts w:ascii="Times New Roman" w:eastAsia="Times New Roman" w:hAnsi="Times New Roman" w:cs="Times New Roman"/>
          <w:i/>
          <w:sz w:val="16"/>
          <w:lang w:eastAsia="ru-RU"/>
        </w:rPr>
      </w:pPr>
      <w:proofErr w:type="spellStart"/>
      <w:proofErr w:type="gramStart"/>
      <w:r w:rsidRPr="00870E90">
        <w:rPr>
          <w:rFonts w:ascii="Times New Roman" w:eastAsia="Times New Roman" w:hAnsi="Times New Roman" w:cs="Times New Roman"/>
          <w:i/>
          <w:sz w:val="16"/>
          <w:lang w:eastAsia="ru-RU"/>
        </w:rPr>
        <w:t>Исп</w:t>
      </w:r>
      <w:proofErr w:type="spellEnd"/>
      <w:r w:rsidRPr="00870E90">
        <w:rPr>
          <w:rFonts w:ascii="Times New Roman" w:eastAsia="Times New Roman" w:hAnsi="Times New Roman" w:cs="Times New Roman"/>
          <w:i/>
          <w:sz w:val="16"/>
          <w:lang w:eastAsia="ru-RU"/>
        </w:rPr>
        <w:t xml:space="preserve">: </w:t>
      </w:r>
      <w:r>
        <w:rPr>
          <w:rFonts w:ascii="Times New Roman" w:eastAsia="Times New Roman" w:hAnsi="Times New Roman" w:cs="Times New Roman"/>
          <w:i/>
          <w:sz w:val="16"/>
          <w:lang w:eastAsia="ru-RU"/>
        </w:rPr>
        <w:t xml:space="preserve">  </w:t>
      </w:r>
      <w:proofErr w:type="spellStart"/>
      <w:proofErr w:type="gramEnd"/>
      <w:r w:rsidRPr="00870E90">
        <w:rPr>
          <w:rFonts w:ascii="Times New Roman" w:eastAsia="Times New Roman" w:hAnsi="Times New Roman" w:cs="Times New Roman"/>
          <w:i/>
          <w:sz w:val="16"/>
          <w:lang w:eastAsia="ru-RU"/>
        </w:rPr>
        <w:t>Зав.отделом</w:t>
      </w:r>
      <w:proofErr w:type="spellEnd"/>
      <w:r w:rsidRPr="00870E90">
        <w:rPr>
          <w:rFonts w:ascii="Times New Roman" w:eastAsia="Times New Roman" w:hAnsi="Times New Roman" w:cs="Times New Roman"/>
          <w:i/>
          <w:sz w:val="16"/>
          <w:lang w:eastAsia="ru-RU"/>
        </w:rPr>
        <w:t>-</w:t>
      </w:r>
      <w:bookmarkStart w:id="0" w:name="_GoBack"/>
      <w:bookmarkEnd w:id="0"/>
      <w:r w:rsidRPr="00870E90">
        <w:rPr>
          <w:rFonts w:ascii="Times New Roman" w:eastAsia="Times New Roman" w:hAnsi="Times New Roman" w:cs="Times New Roman"/>
          <w:i/>
          <w:sz w:val="16"/>
          <w:lang w:eastAsia="ru-RU"/>
        </w:rPr>
        <w:t>врач по коммунальной гигиене</w:t>
      </w:r>
    </w:p>
    <w:p w:rsidR="00762FEB" w:rsidRPr="00870E90" w:rsidRDefault="00762FEB" w:rsidP="00762FEB">
      <w:pPr>
        <w:spacing w:after="0" w:line="240" w:lineRule="auto"/>
        <w:jc w:val="both"/>
        <w:rPr>
          <w:rFonts w:ascii="Times New Roman" w:eastAsia="Times New Roman" w:hAnsi="Times New Roman" w:cs="Times New Roman"/>
          <w:i/>
          <w:sz w:val="16"/>
          <w:lang w:eastAsia="ru-RU"/>
        </w:rPr>
      </w:pPr>
      <w:r w:rsidRPr="00870E90">
        <w:rPr>
          <w:rFonts w:ascii="Times New Roman" w:eastAsia="Times New Roman" w:hAnsi="Times New Roman" w:cs="Times New Roman"/>
          <w:i/>
          <w:sz w:val="16"/>
          <w:lang w:eastAsia="ru-RU"/>
        </w:rPr>
        <w:t xml:space="preserve">           Коренник Наталья Владимировна</w:t>
      </w:r>
    </w:p>
    <w:p w:rsidR="00762FEB" w:rsidRPr="00870E90" w:rsidRDefault="00762FEB" w:rsidP="00762FEB">
      <w:pPr>
        <w:spacing w:after="0" w:line="240" w:lineRule="auto"/>
        <w:jc w:val="both"/>
        <w:rPr>
          <w:rFonts w:ascii="Times New Roman" w:eastAsia="Times New Roman" w:hAnsi="Times New Roman" w:cs="Times New Roman"/>
          <w:i/>
          <w:sz w:val="16"/>
          <w:lang w:eastAsia="ru-RU"/>
        </w:rPr>
      </w:pPr>
      <w:r w:rsidRPr="00870E90">
        <w:rPr>
          <w:rFonts w:ascii="Times New Roman" w:eastAsia="Times New Roman" w:hAnsi="Times New Roman" w:cs="Times New Roman"/>
          <w:i/>
          <w:sz w:val="16"/>
          <w:lang w:eastAsia="ru-RU"/>
        </w:rPr>
        <w:t xml:space="preserve">          тел. (343) 210-94-51</w:t>
      </w:r>
    </w:p>
    <w:p w:rsidR="00762FEB" w:rsidRPr="000C5808" w:rsidRDefault="00762FEB" w:rsidP="002502E3">
      <w:pPr>
        <w:jc w:val="both"/>
        <w:rPr>
          <w:rFonts w:ascii="Times New Roman" w:hAnsi="Times New Roman" w:cs="Times New Roman"/>
        </w:rPr>
      </w:pPr>
    </w:p>
    <w:p w:rsidR="0049249F" w:rsidRDefault="0049249F" w:rsidP="002502E3">
      <w:pPr>
        <w:jc w:val="both"/>
      </w:pPr>
    </w:p>
    <w:sectPr w:rsidR="00492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F22"/>
    <w:rsid w:val="002502E3"/>
    <w:rsid w:val="0049249F"/>
    <w:rsid w:val="00762FEB"/>
    <w:rsid w:val="00E00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8B8A"/>
  <w15:chartTrackingRefBased/>
  <w15:docId w15:val="{540298E2-7B9A-43DA-A6EC-EF94A52A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2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2FE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2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707</Words>
  <Characters>4036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Коренник</dc:creator>
  <cp:keywords/>
  <dc:description/>
  <cp:lastModifiedBy>Наталья В. Коренник</cp:lastModifiedBy>
  <cp:revision>2</cp:revision>
  <cp:lastPrinted>2023-11-20T10:24:00Z</cp:lastPrinted>
  <dcterms:created xsi:type="dcterms:W3CDTF">2023-11-20T10:16:00Z</dcterms:created>
  <dcterms:modified xsi:type="dcterms:W3CDTF">2023-11-20T10:24:00Z</dcterms:modified>
</cp:coreProperties>
</file>