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0D" w:rsidRPr="00032B87" w:rsidRDefault="00C43E0D" w:rsidP="00A53DAB">
      <w:pPr>
        <w:rPr>
          <w:rFonts w:ascii="Liberation Serif" w:hAnsi="Liberation Serif" w:cs="Liberation Serif"/>
          <w:sz w:val="28"/>
          <w:szCs w:val="28"/>
        </w:rPr>
      </w:pPr>
    </w:p>
    <w:p w:rsidR="004C09A5" w:rsidRPr="00032B87" w:rsidRDefault="004C09A5" w:rsidP="00A53DAB">
      <w:pPr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58056A" w:rsidRPr="00032B87" w:rsidRDefault="0058056A" w:rsidP="00A53DAB">
      <w:pPr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58056A" w:rsidRPr="00032B87" w:rsidRDefault="0058056A" w:rsidP="0060784F">
      <w:pPr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tbl>
      <w:tblPr>
        <w:tblStyle w:val="a7"/>
        <w:tblpPr w:leftFromText="180" w:rightFromText="180" w:vertAnchor="page" w:horzAnchor="margin" w:tblpXSpec="right" w:tblpY="10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58056A" w:rsidRPr="00973AED" w:rsidTr="009C350C">
        <w:tc>
          <w:tcPr>
            <w:tcW w:w="4676" w:type="dxa"/>
          </w:tcPr>
          <w:p w:rsidR="0058056A" w:rsidRPr="00032B87" w:rsidRDefault="0058056A" w:rsidP="009C350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</w:p>
          <w:p w:rsidR="0058056A" w:rsidRPr="00032B87" w:rsidRDefault="0058056A" w:rsidP="009C35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</w:rPr>
              <w:t xml:space="preserve">к </w:t>
            </w:r>
            <w:r w:rsidR="008E1FC9" w:rsidRPr="00032B87">
              <w:rPr>
                <w:rFonts w:ascii="Liberation Serif" w:hAnsi="Liberation Serif" w:cs="Liberation Serif"/>
                <w:sz w:val="28"/>
                <w:szCs w:val="28"/>
              </w:rPr>
              <w:t>постановлению</w:t>
            </w:r>
            <w:r w:rsidR="008B2173" w:rsidRPr="00032B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E1FC9" w:rsidRPr="00032B87">
              <w:rPr>
                <w:rFonts w:ascii="Liberation Serif" w:hAnsi="Liberation Serif" w:cs="Liberation Serif"/>
                <w:sz w:val="28"/>
                <w:szCs w:val="28"/>
              </w:rPr>
              <w:t>Администрации</w:t>
            </w:r>
            <w:r w:rsidRPr="00032B87">
              <w:rPr>
                <w:rFonts w:ascii="Liberation Serif" w:hAnsi="Liberation Serif" w:cs="Liberation Serif"/>
                <w:sz w:val="28"/>
                <w:szCs w:val="28"/>
              </w:rPr>
              <w:t xml:space="preserve"> Арамильского городского округа</w:t>
            </w:r>
          </w:p>
          <w:p w:rsidR="00032B87" w:rsidRPr="00451D5F" w:rsidRDefault="00032B87" w:rsidP="009C350C">
            <w:pPr>
              <w:jc w:val="both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от</w:t>
            </w:r>
            <w:r w:rsidR="00451D5F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</w:t>
            </w:r>
            <w:r w:rsidR="00F552C4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30.06.2022</w:t>
            </w:r>
            <w:r w:rsidR="00451D5F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№ </w:t>
            </w:r>
            <w:r w:rsidR="00F552C4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320</w:t>
            </w:r>
            <w:bookmarkStart w:id="0" w:name="_GoBack"/>
            <w:bookmarkEnd w:id="0"/>
          </w:p>
          <w:p w:rsidR="0058056A" w:rsidRPr="00451D5F" w:rsidRDefault="0058056A" w:rsidP="009C35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C350C" w:rsidRPr="00451D5F" w:rsidRDefault="009C350C" w:rsidP="00A53DAB">
      <w:pPr>
        <w:jc w:val="center"/>
        <w:rPr>
          <w:rFonts w:ascii="Liberation Serif" w:hAnsi="Liberation Serif" w:cs="Liberation Serif"/>
          <w:bCs/>
          <w:sz w:val="28"/>
          <w:szCs w:val="28"/>
          <w:lang w:eastAsia="en-US"/>
        </w:rPr>
      </w:pPr>
    </w:p>
    <w:p w:rsidR="00971459" w:rsidRPr="00032B87" w:rsidRDefault="00585BA4" w:rsidP="00A53DAB">
      <w:pPr>
        <w:jc w:val="center"/>
        <w:rPr>
          <w:rFonts w:ascii="Liberation Serif" w:hAnsi="Liberation Serif" w:cs="Liberation Serif"/>
          <w:bCs/>
          <w:sz w:val="28"/>
          <w:szCs w:val="28"/>
          <w:lang w:eastAsia="en-US"/>
        </w:rPr>
      </w:pPr>
      <w:r w:rsidRPr="00032B87">
        <w:rPr>
          <w:rFonts w:ascii="Liberation Serif" w:hAnsi="Liberation Serif" w:cs="Liberation Serif"/>
          <w:bCs/>
          <w:sz w:val="28"/>
          <w:szCs w:val="28"/>
          <w:lang w:eastAsia="en-US"/>
        </w:rPr>
        <w:t>М</w:t>
      </w:r>
      <w:r w:rsidR="004D26CE" w:rsidRPr="00032B87">
        <w:rPr>
          <w:rFonts w:ascii="Liberation Serif" w:hAnsi="Liberation Serif" w:cs="Liberation Serif"/>
          <w:bCs/>
          <w:sz w:val="28"/>
          <w:szCs w:val="28"/>
          <w:lang w:eastAsia="en-US"/>
        </w:rPr>
        <w:t>униципальная программа</w:t>
      </w:r>
    </w:p>
    <w:p w:rsidR="00B07D69" w:rsidRPr="00032B87" w:rsidRDefault="00971459" w:rsidP="00A53DA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>«</w:t>
      </w:r>
      <w:bookmarkStart w:id="1" w:name="_Hlk12978635"/>
      <w:r w:rsidR="002A18D1" w:rsidRPr="00032B87">
        <w:rPr>
          <w:rFonts w:ascii="Liberation Serif" w:hAnsi="Liberation Serif" w:cs="Liberation Serif"/>
          <w:sz w:val="28"/>
          <w:szCs w:val="28"/>
        </w:rPr>
        <w:t>Развитие жилищно-коммунального хозяйства и повышение энергетической эффективности в Арамильском городском округе</w:t>
      </w:r>
    </w:p>
    <w:p w:rsidR="00971459" w:rsidRPr="00032B87" w:rsidRDefault="002A18D1" w:rsidP="00A53DA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>до 202</w:t>
      </w:r>
      <w:r w:rsidR="00C17E1A">
        <w:rPr>
          <w:rFonts w:ascii="Liberation Serif" w:hAnsi="Liberation Serif" w:cs="Liberation Serif"/>
          <w:sz w:val="28"/>
          <w:szCs w:val="28"/>
        </w:rPr>
        <w:t>7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года</w:t>
      </w:r>
      <w:bookmarkEnd w:id="1"/>
      <w:r w:rsidR="00971459" w:rsidRPr="00032B87">
        <w:rPr>
          <w:rFonts w:ascii="Liberation Serif" w:hAnsi="Liberation Serif" w:cs="Liberation Serif"/>
          <w:sz w:val="28"/>
          <w:szCs w:val="28"/>
        </w:rPr>
        <w:t>»</w:t>
      </w:r>
      <w:r w:rsidR="00585BA4" w:rsidRPr="00032B87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8E1FC9" w:rsidRPr="00032B87">
        <w:rPr>
          <w:rFonts w:ascii="Liberation Serif" w:hAnsi="Liberation Serif" w:cs="Liberation Serif"/>
          <w:sz w:val="28"/>
          <w:szCs w:val="28"/>
        </w:rPr>
        <w:t xml:space="preserve">- </w:t>
      </w:r>
      <w:r w:rsidR="00585BA4" w:rsidRPr="00032B87">
        <w:rPr>
          <w:rFonts w:ascii="Liberation Serif" w:hAnsi="Liberation Serif" w:cs="Liberation Serif"/>
          <w:sz w:val="28"/>
          <w:szCs w:val="28"/>
        </w:rPr>
        <w:t>муниципальная программа)</w:t>
      </w:r>
    </w:p>
    <w:p w:rsidR="002A18D1" w:rsidRPr="00032B87" w:rsidRDefault="002A18D1" w:rsidP="00A53DAB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585BA4" w:rsidRPr="00032B87" w:rsidRDefault="00585BA4" w:rsidP="00A53DA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 xml:space="preserve">Паспорт муниципальной программы </w:t>
      </w:r>
    </w:p>
    <w:tbl>
      <w:tblPr>
        <w:tblStyle w:val="a7"/>
        <w:tblW w:w="10490" w:type="dxa"/>
        <w:tblInd w:w="-147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585BA4" w:rsidRPr="00032B87" w:rsidTr="0060784F">
        <w:tc>
          <w:tcPr>
            <w:tcW w:w="3119" w:type="dxa"/>
          </w:tcPr>
          <w:p w:rsidR="00585BA4" w:rsidRPr="00032B87" w:rsidRDefault="00585BA4" w:rsidP="00A53DAB">
            <w:pPr>
              <w:widowControl w:val="0"/>
              <w:spacing w:before="41" w:line="244" w:lineRule="auto"/>
              <w:ind w:right="349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585BA4" w:rsidRPr="00032B87" w:rsidRDefault="008E1FC9" w:rsidP="008E1FC9">
            <w:pPr>
              <w:spacing w:line="315" w:lineRule="exact"/>
              <w:ind w:left="36" w:hanging="36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Администрация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ab/>
              <w:t>Арамильского городского округа</w:t>
            </w:r>
          </w:p>
        </w:tc>
      </w:tr>
      <w:tr w:rsidR="00F44F37" w:rsidRPr="00032B87" w:rsidTr="0060784F">
        <w:tc>
          <w:tcPr>
            <w:tcW w:w="3119" w:type="dxa"/>
          </w:tcPr>
          <w:p w:rsidR="00F44F37" w:rsidRPr="00032B87" w:rsidRDefault="00F44F37" w:rsidP="00A53DAB">
            <w:pPr>
              <w:widowControl w:val="0"/>
              <w:spacing w:before="41" w:line="244" w:lineRule="auto"/>
              <w:ind w:right="349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Ответственные соисполнители муниципальной программы</w:t>
            </w:r>
          </w:p>
        </w:tc>
        <w:tc>
          <w:tcPr>
            <w:tcW w:w="7371" w:type="dxa"/>
          </w:tcPr>
          <w:p w:rsidR="008E1FC9" w:rsidRPr="00032B87" w:rsidRDefault="008E1FC9" w:rsidP="00C17E1A">
            <w:pPr>
              <w:spacing w:line="315" w:lineRule="exact"/>
              <w:ind w:left="3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Отдел жилищно-коммунального хозяйства Муниципального бюджетного учреждения «Арамильская </w:t>
            </w:r>
            <w:r w:rsidR="00B14033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лужба </w:t>
            </w:r>
            <w:r w:rsidR="00B14033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аказчика»</w:t>
            </w:r>
          </w:p>
          <w:p w:rsidR="00F44F37" w:rsidRPr="00032B87" w:rsidRDefault="00F44F37" w:rsidP="00A53DAB">
            <w:pPr>
              <w:spacing w:line="315" w:lineRule="exact"/>
              <w:ind w:left="36" w:firstLine="425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85BA4" w:rsidRPr="00032B87" w:rsidTr="0060784F">
        <w:tc>
          <w:tcPr>
            <w:tcW w:w="3119" w:type="dxa"/>
          </w:tcPr>
          <w:p w:rsidR="00585BA4" w:rsidRPr="00032B87" w:rsidRDefault="00585BA4" w:rsidP="00A53DAB">
            <w:pPr>
              <w:spacing w:line="244" w:lineRule="auto"/>
              <w:ind w:right="18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371" w:type="dxa"/>
          </w:tcPr>
          <w:p w:rsidR="00585BA4" w:rsidRPr="00032B87" w:rsidRDefault="00585BA4" w:rsidP="00A53DAB">
            <w:pPr>
              <w:spacing w:line="315" w:lineRule="exact"/>
              <w:ind w:left="115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2020 - 202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7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85BA4" w:rsidRPr="00032B87" w:rsidTr="0060784F">
        <w:tc>
          <w:tcPr>
            <w:tcW w:w="3119" w:type="dxa"/>
          </w:tcPr>
          <w:p w:rsidR="00585BA4" w:rsidRPr="00032B87" w:rsidRDefault="00585BA4" w:rsidP="00A53DAB">
            <w:pPr>
              <w:spacing w:line="244" w:lineRule="auto"/>
              <w:ind w:right="18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Цели и задачи муниципальной программы</w:t>
            </w:r>
          </w:p>
        </w:tc>
        <w:tc>
          <w:tcPr>
            <w:tcW w:w="7371" w:type="dxa"/>
          </w:tcPr>
          <w:p w:rsidR="00585BA4" w:rsidRPr="00032B87" w:rsidRDefault="00585BA4" w:rsidP="008E1FC9">
            <w:pPr>
              <w:spacing w:line="315" w:lineRule="exact"/>
              <w:ind w:left="36" w:firstLine="644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Цель 1. Обеспечение комплексного развития коммунальной инфраструктуры на территории Арамильского городского округа </w:t>
            </w:r>
          </w:p>
          <w:p w:rsidR="00B33B4C" w:rsidRPr="00032B87" w:rsidRDefault="00585BA4" w:rsidP="008E1FC9">
            <w:pPr>
              <w:spacing w:line="315" w:lineRule="exact"/>
              <w:ind w:left="36" w:firstLine="644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Задача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ab/>
              <w:t>1.1. Развитие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ab/>
              <w:t xml:space="preserve">системы </w:t>
            </w:r>
            <w:r w:rsidR="00CD4C45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еплоснабжения</w:t>
            </w:r>
          </w:p>
          <w:p w:rsidR="00585BA4" w:rsidRPr="00032B87" w:rsidRDefault="00585BA4" w:rsidP="008E1FC9">
            <w:pPr>
              <w:spacing w:line="315" w:lineRule="exact"/>
              <w:ind w:left="36" w:firstLine="644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Задача 1.2. Развитие системы водоснабжения</w:t>
            </w:r>
            <w:r w:rsidR="00411E91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 водоотведения</w:t>
            </w:r>
          </w:p>
          <w:p w:rsidR="00F44F37" w:rsidRPr="00032B87" w:rsidRDefault="00411E91" w:rsidP="008E1FC9">
            <w:pPr>
              <w:spacing w:line="315" w:lineRule="exact"/>
              <w:ind w:left="36" w:firstLine="644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Задача 1.3. Развитие системы электроснабжения</w:t>
            </w:r>
          </w:p>
          <w:p w:rsidR="00585BA4" w:rsidRPr="00032B87" w:rsidRDefault="00585BA4" w:rsidP="008E1FC9">
            <w:pPr>
              <w:spacing w:line="315" w:lineRule="exact"/>
              <w:ind w:left="36" w:firstLine="644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Задача 1.</w:t>
            </w:r>
            <w:r w:rsidR="00411E91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4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. </w:t>
            </w:r>
            <w:r w:rsidR="00411E91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Обеспечение мероприятий по о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существлени</w:t>
            </w:r>
            <w:r w:rsidR="00411E91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ю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технического обследования и </w:t>
            </w:r>
            <w:r w:rsidR="00411E91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актуализации 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схем теплоснабжения, водоснабжения</w:t>
            </w:r>
            <w:r w:rsidR="00411E91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,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водоотведения</w:t>
            </w:r>
          </w:p>
          <w:p w:rsidR="004B66CD" w:rsidRPr="00032B87" w:rsidRDefault="004B66CD" w:rsidP="008E1FC9">
            <w:pPr>
              <w:spacing w:line="315" w:lineRule="exact"/>
              <w:ind w:left="36" w:firstLine="644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Цель 2. Обеспечение рационального и безопасного природопользования на территории Арамильского городского округа </w:t>
            </w:r>
          </w:p>
          <w:p w:rsidR="004B66CD" w:rsidRPr="00032B87" w:rsidRDefault="004B66CD" w:rsidP="008E1FC9">
            <w:pPr>
              <w:spacing w:line="315" w:lineRule="exact"/>
              <w:ind w:left="36" w:firstLine="644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Задача 2.1. Реализация мероприятий в сфере обращения с твердыми коммунальными отходами</w:t>
            </w:r>
            <w:r w:rsidRPr="00032B87">
              <w:rPr>
                <w:rFonts w:ascii="Liberation Serif" w:hAnsi="Liberation Serif" w:cs="Liberation Serif"/>
                <w:sz w:val="28"/>
                <w:szCs w:val="28"/>
              </w:rPr>
              <w:t xml:space="preserve"> и особо опасными отходами 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на территории Арамильского городского округа</w:t>
            </w:r>
          </w:p>
          <w:p w:rsidR="004B66CD" w:rsidRPr="00032B87" w:rsidRDefault="004B66CD" w:rsidP="004B66CD">
            <w:pPr>
              <w:spacing w:line="315" w:lineRule="exact"/>
              <w:ind w:left="36" w:firstLine="567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Задача 2.2. Озеленение территории, уход за зелеными насаждениями на территории Арамильского городского округа</w:t>
            </w:r>
          </w:p>
          <w:p w:rsidR="004B66CD" w:rsidRPr="00032B87" w:rsidRDefault="004B66CD" w:rsidP="004B66CD">
            <w:pPr>
              <w:spacing w:line="315" w:lineRule="exact"/>
              <w:ind w:left="36" w:firstLine="567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Задача 2.3. Поддержание санитарного состояния Арамильского водохранилища и источников нецентрализованного водоснабжения</w:t>
            </w:r>
            <w:r w:rsidRPr="00032B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на территории Арамильского городского округа</w:t>
            </w:r>
          </w:p>
          <w:p w:rsidR="00C225D3" w:rsidRPr="00032B87" w:rsidRDefault="004B66CD" w:rsidP="004B66CD">
            <w:pPr>
              <w:spacing w:line="315" w:lineRule="exact"/>
              <w:ind w:left="36" w:firstLine="567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Задача 2.4. Регулирование численности безнадзорных </w:t>
            </w:r>
            <w:r w:rsidR="00C225D3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собак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</w:p>
          <w:p w:rsidR="004B66CD" w:rsidRPr="00032B87" w:rsidRDefault="004B66CD" w:rsidP="004B66CD">
            <w:pPr>
              <w:spacing w:line="315" w:lineRule="exact"/>
              <w:ind w:left="36" w:firstLine="567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Задача 2.5. Проведение мероприятий по обеспечению противоэпидемического благополучия</w:t>
            </w:r>
            <w:r w:rsidR="008E1FC9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на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территории Арамильского городского округа</w:t>
            </w:r>
          </w:p>
          <w:p w:rsidR="00585BA4" w:rsidRPr="00032B87" w:rsidRDefault="00585BA4" w:rsidP="00A53DAB">
            <w:pPr>
              <w:spacing w:line="315" w:lineRule="exact"/>
              <w:ind w:left="36" w:firstLine="567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Цель </w:t>
            </w:r>
            <w:r w:rsidR="00411E91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. Повышение энергетической   эффективности   использования энергетических ресурсов на объектах всех форм собственности на территории Арамильского городского округа</w:t>
            </w:r>
          </w:p>
          <w:p w:rsidR="00585BA4" w:rsidRPr="00032B87" w:rsidRDefault="00585BA4" w:rsidP="008E1F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567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411E91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адача </w:t>
            </w:r>
            <w:r w:rsidR="00411E91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.1</w:t>
            </w:r>
            <w:r w:rsidR="008E1FC9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.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Обеспечение энергосбережения и         повышение        энергоэффективности   объектов бюджетной сферы, жилищного фонда Арамильского городского округа</w:t>
            </w:r>
          </w:p>
          <w:p w:rsidR="00585BA4" w:rsidRPr="00032B87" w:rsidRDefault="00585BA4" w:rsidP="008E1F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567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Задача </w:t>
            </w:r>
            <w:r w:rsidR="00411E91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.2</w:t>
            </w:r>
            <w:r w:rsidR="008E1FC9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.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Обеспечение энергосбережения и повышение энергоэффективности систем     коммунальной инфраструктуры Арамильского городского округа</w:t>
            </w:r>
          </w:p>
          <w:p w:rsidR="00585BA4" w:rsidRPr="00032B87" w:rsidRDefault="00585BA4" w:rsidP="00A53DAB">
            <w:pPr>
              <w:spacing w:line="315" w:lineRule="exact"/>
              <w:ind w:left="36" w:firstLine="567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Задача </w:t>
            </w:r>
            <w:r w:rsidR="00411E91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.3. Обеспечение информирования населения и организаций по энергосбережению и повышению энергетической эффективности</w:t>
            </w:r>
          </w:p>
        </w:tc>
      </w:tr>
      <w:tr w:rsidR="00585BA4" w:rsidRPr="00032B87" w:rsidTr="0060784F">
        <w:tc>
          <w:tcPr>
            <w:tcW w:w="3119" w:type="dxa"/>
          </w:tcPr>
          <w:p w:rsidR="00585BA4" w:rsidRPr="00032B87" w:rsidRDefault="00585BA4" w:rsidP="00A53DAB">
            <w:pPr>
              <w:spacing w:line="244" w:lineRule="auto"/>
              <w:ind w:left="115" w:right="18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 xml:space="preserve">Перечень подпрограмм муниципальной программы </w:t>
            </w:r>
          </w:p>
        </w:tc>
        <w:tc>
          <w:tcPr>
            <w:tcW w:w="7371" w:type="dxa"/>
          </w:tcPr>
          <w:p w:rsidR="00585BA4" w:rsidRPr="00032B87" w:rsidRDefault="00585BA4" w:rsidP="00744A79">
            <w:pPr>
              <w:widowControl w:val="0"/>
              <w:tabs>
                <w:tab w:val="left" w:pos="729"/>
                <w:tab w:val="left" w:pos="3166"/>
                <w:tab w:val="left" w:pos="4325"/>
              </w:tabs>
              <w:spacing w:before="52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bookmarkStart w:id="2" w:name="_Hlk13064080"/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1. </w:t>
            </w:r>
            <w:r w:rsidR="00411E91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Р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азвитие коммунальной инфраструктуры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ab/>
            </w:r>
          </w:p>
          <w:p w:rsidR="00585BA4" w:rsidRPr="00032B87" w:rsidRDefault="00411E91" w:rsidP="00744A79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</w:t>
            </w:r>
            <w:r w:rsidR="00585BA4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. </w:t>
            </w: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Чистая среда</w:t>
            </w:r>
            <w:r w:rsidRPr="00032B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585BA4" w:rsidRPr="00032B87" w:rsidRDefault="003808B5" w:rsidP="00744A79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</w:t>
            </w:r>
            <w:r w:rsidR="00585BA4"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. Энергосбережение и повышение энергетической эффективности </w:t>
            </w:r>
            <w:bookmarkEnd w:id="2"/>
          </w:p>
        </w:tc>
      </w:tr>
      <w:tr w:rsidR="009507B9" w:rsidRPr="00032B87" w:rsidTr="002819AA">
        <w:tc>
          <w:tcPr>
            <w:tcW w:w="3119" w:type="dxa"/>
          </w:tcPr>
          <w:p w:rsidR="009507B9" w:rsidRPr="00032B87" w:rsidRDefault="009507B9" w:rsidP="009507B9">
            <w:pPr>
              <w:spacing w:line="244" w:lineRule="auto"/>
              <w:ind w:left="115" w:right="18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Перечень основных целевых показателей</w:t>
            </w:r>
          </w:p>
        </w:tc>
        <w:tc>
          <w:tcPr>
            <w:tcW w:w="737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1. Протяженность отремонтированных сетей теплоснабжения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2. Количество проведенных технических обследований, проведенных актуализаций схем водоснабжения, водоотведения и теплоснабжения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3. Количество построенных котельных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4. Количество проектов, разработанных в сфере </w:t>
            </w:r>
            <w:r w:rsidR="001D5AA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жилищно-коммунального хозяйства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5. Рекультивация свалки бытовых и промышленных отходов города Арамиль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6. Доля вывезенного снега от его общего количества, 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образованного в результате очистки территории Арамильского городского округа дорожными службами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7. Доля ликвидированных несанкционированных навалов мусора от общего их количества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8. Доля освоенных денежных средств от уплаченной восстановительной стоимости за снос зеленых насаждений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9. Количество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ab/>
              <w:t xml:space="preserve"> обращений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ab/>
              <w:t xml:space="preserve"> жителей по санитарной обрезке деревьев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10. Доля загрязняющих веществ при мониторинге водохранилища в сравнении с установленными нормами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11. Количество обращений жителей по отлову животных без владельцев (собак)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12. Площадь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ab/>
              <w:t>территорий, охваченных дератизацией дезинсекцией, акарицидной обработкой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13. Доля населения, получившего информацию о состоянии окружающей среды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14. Доля населения, принявших участие в мероприятиях по наведению чистоты и порядка к общему числу жителей, проживающих на территории Арамильского городского округа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15. Доля муниципальных учреждений, в которых проведены работы из минимального перечня видов работ капитального ремонта зданий бюджетной сферы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16. Доля снижения потребления электрической энергии уличной городской электрической сети в рамках энергосервисного контракта</w:t>
            </w:r>
          </w:p>
          <w:p w:rsidR="009507B9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17. Количество публикаций в средствах массовой информации, в социальных сетях, на официальном сайте по информированию населения и предприятий по энергосбережению и энергоэффективности</w:t>
            </w:r>
          </w:p>
        </w:tc>
      </w:tr>
      <w:tr w:rsidR="009507B9" w:rsidRPr="00032B87" w:rsidTr="0060784F">
        <w:tc>
          <w:tcPr>
            <w:tcW w:w="3119" w:type="dxa"/>
          </w:tcPr>
          <w:p w:rsidR="009507B9" w:rsidRPr="00032B87" w:rsidRDefault="009507B9" w:rsidP="009507B9">
            <w:pPr>
              <w:spacing w:line="244" w:lineRule="auto"/>
              <w:ind w:left="115" w:right="18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Объем финансирования</w:t>
            </w:r>
          </w:p>
        </w:tc>
        <w:tc>
          <w:tcPr>
            <w:tcW w:w="7371" w:type="dxa"/>
          </w:tcPr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ВСЕГО:</w:t>
            </w:r>
          </w:p>
          <w:p w:rsidR="009E1BA5" w:rsidRPr="009E1BA5" w:rsidRDefault="00C17E1A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461 549,4</w:t>
            </w:r>
            <w:r w:rsidR="009E1BA5"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 том числе: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2020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35 619,3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рублей,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2021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102 073,4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рублей,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2022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222 236,0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рублей,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2023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84 551,6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рублей,</w:t>
            </w:r>
          </w:p>
          <w:p w:rsid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 xml:space="preserve">2024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17 069,2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,</w:t>
            </w:r>
          </w:p>
          <w:p w:rsidR="00C17E1A" w:rsidRDefault="00C17E1A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2025 год – 0,0 тыс. рублей, </w:t>
            </w:r>
          </w:p>
          <w:p w:rsidR="00C17E1A" w:rsidRDefault="00C17E1A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2026 год – 0,0 тыс. рублей,</w:t>
            </w:r>
          </w:p>
          <w:p w:rsidR="00C17E1A" w:rsidRPr="009E1BA5" w:rsidRDefault="00C17E1A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2027 год – 0,0 тыс. рублей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из них: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областной бюджет</w:t>
            </w:r>
          </w:p>
          <w:p w:rsidR="009E1BA5" w:rsidRPr="009E1BA5" w:rsidRDefault="00C17E1A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251 530,7</w:t>
            </w:r>
            <w:r w:rsidR="009E1BA5"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 том числе: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2020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5 751,1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рублей,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2021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40 725,7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рублей,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2022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128 261,4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рублей,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2023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76 213,3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рублей,</w:t>
            </w:r>
          </w:p>
          <w:p w:rsid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2024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579,2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, </w:t>
            </w:r>
          </w:p>
          <w:p w:rsidR="00C17E1A" w:rsidRDefault="00C17E1A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2025 год – 0,0 тыс. рублей, </w:t>
            </w:r>
          </w:p>
          <w:p w:rsidR="00C17E1A" w:rsidRDefault="00C17E1A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2026 год – 0,0 тыс. рублей, </w:t>
            </w:r>
          </w:p>
          <w:p w:rsidR="009E1BA5" w:rsidRPr="009E1BA5" w:rsidRDefault="00C17E1A" w:rsidP="00C17E1A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2027 год – 0,0 тыс. рублей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федеральный бюджет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0,0 тыс. рублей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 том числе: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2020 год - 0,0 тыс. рублей,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2021 год - 0,0 тыс. рублей,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2022 год - 0,0 тыс. рублей,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2023 год - 0,0 тыс. рублей,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2024 год - 0,0 тыс. рублей</w:t>
            </w:r>
          </w:p>
          <w:p w:rsidR="00C17E1A" w:rsidRDefault="00C17E1A" w:rsidP="00C17E1A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2025 год – 0,0 тыс. рублей, </w:t>
            </w:r>
          </w:p>
          <w:p w:rsidR="00C17E1A" w:rsidRDefault="00C17E1A" w:rsidP="00C17E1A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2026 год – 0,0 тыс. рублей, </w:t>
            </w:r>
          </w:p>
          <w:p w:rsidR="009E1BA5" w:rsidRPr="009E1BA5" w:rsidRDefault="00C17E1A" w:rsidP="00C17E1A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2027 год – 0,0 тыс. рублей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местный бюджет</w:t>
            </w:r>
          </w:p>
          <w:p w:rsidR="009E1BA5" w:rsidRPr="009E1BA5" w:rsidRDefault="00C17E1A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210 018,8</w:t>
            </w:r>
            <w:r w:rsidR="009E1BA5"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 том числе: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2020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29 868,2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рублей,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2021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61 347,7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рублей,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2022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93 974,6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рублей,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2023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8 338,3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рублей,</w:t>
            </w:r>
          </w:p>
          <w:p w:rsidR="009E1BA5" w:rsidRPr="009E1BA5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2024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16 490,0</w:t>
            </w: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</w:t>
            </w:r>
          </w:p>
          <w:p w:rsidR="00C17E1A" w:rsidRDefault="00C17E1A" w:rsidP="00C17E1A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 xml:space="preserve">2025 год – 0,0 тыс. рублей, </w:t>
            </w:r>
          </w:p>
          <w:p w:rsidR="00C17E1A" w:rsidRDefault="00C17E1A" w:rsidP="00C17E1A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2026 год – 0,0 тыс. рублей, </w:t>
            </w:r>
          </w:p>
          <w:p w:rsidR="009E1BA5" w:rsidRPr="009E1BA5" w:rsidRDefault="00C17E1A" w:rsidP="00C17E1A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2027 год – 0,0 тыс. рублей</w:t>
            </w:r>
          </w:p>
          <w:p w:rsidR="009507B9" w:rsidRDefault="009E1BA5" w:rsidP="009E1BA5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E1BA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внебюджетные источники</w:t>
            </w:r>
          </w:p>
          <w:p w:rsidR="00973AED" w:rsidRPr="00973AED" w:rsidRDefault="00C17E1A" w:rsidP="00973AED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0,0</w:t>
            </w:r>
            <w:r w:rsidR="00973AED" w:rsidRPr="00973AE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</w:t>
            </w:r>
          </w:p>
          <w:p w:rsidR="00973AED" w:rsidRPr="00973AED" w:rsidRDefault="00973AED" w:rsidP="00973AED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73AE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 том числе:</w:t>
            </w:r>
          </w:p>
          <w:p w:rsidR="00973AED" w:rsidRPr="00973AED" w:rsidRDefault="00973AED" w:rsidP="00973AED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73AE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2020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73AE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0,0</w:t>
            </w:r>
            <w:r w:rsidRPr="00973AE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рублей,</w:t>
            </w:r>
          </w:p>
          <w:p w:rsidR="00973AED" w:rsidRPr="00973AED" w:rsidRDefault="00973AED" w:rsidP="00973AED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73AE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2021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73AE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0,0</w:t>
            </w:r>
            <w:r w:rsidRPr="00973AE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рублей,</w:t>
            </w:r>
          </w:p>
          <w:p w:rsidR="00973AED" w:rsidRPr="00973AED" w:rsidRDefault="00973AED" w:rsidP="00973AED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73AE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2022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73AE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0,0</w:t>
            </w:r>
            <w:r w:rsidRPr="00973AE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рублей,</w:t>
            </w:r>
          </w:p>
          <w:p w:rsidR="00973AED" w:rsidRPr="00973AED" w:rsidRDefault="00973AED" w:rsidP="00973AED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73AE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2023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73AE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0,0</w:t>
            </w:r>
            <w:r w:rsidRPr="00973AE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рублей,</w:t>
            </w:r>
          </w:p>
          <w:p w:rsidR="00973AED" w:rsidRDefault="00973AED" w:rsidP="00973AED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73AE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2024 год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973AE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0,0</w:t>
            </w:r>
            <w:r w:rsidRPr="00973AE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тыс. рублей</w:t>
            </w:r>
            <w:r w:rsidR="00C17E1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,</w:t>
            </w:r>
          </w:p>
          <w:p w:rsidR="00C17E1A" w:rsidRDefault="00C17E1A" w:rsidP="00C17E1A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2025 год – 0,0 тыс. рублей, </w:t>
            </w:r>
          </w:p>
          <w:p w:rsidR="00C17E1A" w:rsidRDefault="00C17E1A" w:rsidP="00C17E1A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2026 год – 0,0 тыс. рублей, </w:t>
            </w:r>
          </w:p>
          <w:p w:rsidR="00C17E1A" w:rsidRPr="00032B87" w:rsidRDefault="00C17E1A" w:rsidP="00C17E1A">
            <w:pPr>
              <w:widowControl w:val="0"/>
              <w:tabs>
                <w:tab w:val="left" w:pos="1035"/>
              </w:tabs>
              <w:spacing w:before="54" w:line="244" w:lineRule="auto"/>
              <w:ind w:firstLine="46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2027 год – 0,0 тыс. рублей.</w:t>
            </w:r>
          </w:p>
        </w:tc>
      </w:tr>
      <w:tr w:rsidR="009507B9" w:rsidRPr="00032B87" w:rsidTr="0060784F">
        <w:tc>
          <w:tcPr>
            <w:tcW w:w="3119" w:type="dxa"/>
          </w:tcPr>
          <w:p w:rsidR="009507B9" w:rsidRPr="00032B87" w:rsidRDefault="009507B9" w:rsidP="009507B9">
            <w:pPr>
              <w:spacing w:line="244" w:lineRule="auto"/>
              <w:ind w:left="115" w:right="18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032B8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Адрес размещения муниципальной программы</w:t>
            </w:r>
          </w:p>
        </w:tc>
        <w:tc>
          <w:tcPr>
            <w:tcW w:w="7371" w:type="dxa"/>
          </w:tcPr>
          <w:p w:rsidR="009507B9" w:rsidRPr="00032B87" w:rsidRDefault="009507B9" w:rsidP="009507B9">
            <w:pPr>
              <w:spacing w:line="304" w:lineRule="exact"/>
              <w:ind w:left="106" w:firstLine="49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9507B9" w:rsidRPr="00C17E1A" w:rsidRDefault="009507B9" w:rsidP="009507B9">
            <w:pPr>
              <w:spacing w:line="304" w:lineRule="exact"/>
              <w:ind w:left="106" w:firstLine="496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17E1A">
              <w:rPr>
                <w:rStyle w:val="aa"/>
                <w:rFonts w:ascii="Liberation Serif" w:hAnsi="Liberation Serif" w:cs="Liberation Serif"/>
                <w:color w:val="000000" w:themeColor="text1"/>
                <w:sz w:val="28"/>
                <w:szCs w:val="28"/>
                <w:u w:val="none"/>
                <w:lang w:eastAsia="en-US"/>
              </w:rPr>
              <w:t>www.aramilgo.ru</w:t>
            </w:r>
          </w:p>
          <w:p w:rsidR="009507B9" w:rsidRPr="00032B87" w:rsidRDefault="009507B9" w:rsidP="009507B9">
            <w:pPr>
              <w:spacing w:line="304" w:lineRule="exact"/>
              <w:ind w:left="106" w:firstLine="496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60784F" w:rsidRPr="00032B87" w:rsidRDefault="0060784F" w:rsidP="00A53DA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0784F" w:rsidRPr="00032B87" w:rsidRDefault="0060784F" w:rsidP="00A53DA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D26CE" w:rsidRPr="00032B87" w:rsidRDefault="004D26CE" w:rsidP="004B66CD">
      <w:pPr>
        <w:keepNext/>
        <w:keepLines/>
        <w:ind w:firstLine="709"/>
        <w:jc w:val="both"/>
        <w:outlineLvl w:val="0"/>
        <w:rPr>
          <w:rFonts w:ascii="Liberation Serif" w:eastAsiaTheme="majorEastAsia" w:hAnsi="Liberation Serif" w:cs="Liberation Serif"/>
          <w:b/>
          <w:bCs/>
          <w:sz w:val="28"/>
          <w:szCs w:val="28"/>
        </w:rPr>
      </w:pPr>
      <w:bookmarkStart w:id="3" w:name="_Toc402526702"/>
      <w:r w:rsidRPr="00032B87">
        <w:rPr>
          <w:rFonts w:ascii="Liberation Serif" w:eastAsiaTheme="majorEastAsia" w:hAnsi="Liberation Serif" w:cs="Liberation Serif"/>
          <w:b/>
          <w:bCs/>
          <w:sz w:val="28"/>
          <w:szCs w:val="28"/>
          <w:lang w:bidi="ru-RU"/>
        </w:rPr>
        <w:t>Раздел 1. Характеристика и анализ текущего состояния сферы жилищно-коммунального хозяйства, энергетической эффективности и экологической обстановки Арамильского городского округа</w:t>
      </w:r>
      <w:bookmarkEnd w:id="3"/>
    </w:p>
    <w:p w:rsidR="004D26CE" w:rsidRPr="00032B87" w:rsidRDefault="004D26CE" w:rsidP="004D26C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D26CE" w:rsidRPr="00032B87" w:rsidRDefault="004D26CE" w:rsidP="004D26C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Арамильском городском округе до 202</w:t>
      </w:r>
      <w:r w:rsidR="002F1331">
        <w:rPr>
          <w:rFonts w:ascii="Liberation Serif" w:hAnsi="Liberation Serif" w:cs="Liberation Serif"/>
          <w:sz w:val="28"/>
          <w:szCs w:val="28"/>
        </w:rPr>
        <w:t>7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года» состоит из следующих подпрограмм:</w:t>
      </w:r>
    </w:p>
    <w:p w:rsidR="004D26CE" w:rsidRPr="00032B87" w:rsidRDefault="004D26CE" w:rsidP="004D26CE">
      <w:pPr>
        <w:widowControl w:val="0"/>
        <w:tabs>
          <w:tab w:val="left" w:pos="729"/>
          <w:tab w:val="left" w:pos="3166"/>
          <w:tab w:val="left" w:pos="4325"/>
        </w:tabs>
        <w:spacing w:before="52" w:line="244" w:lineRule="auto"/>
        <w:ind w:firstLine="744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32B87">
        <w:rPr>
          <w:rFonts w:ascii="Liberation Serif" w:hAnsi="Liberation Serif" w:cs="Liberation Serif"/>
          <w:sz w:val="28"/>
          <w:szCs w:val="28"/>
          <w:lang w:eastAsia="en-US"/>
        </w:rPr>
        <w:t xml:space="preserve">1. </w:t>
      </w:r>
      <w:bookmarkStart w:id="4" w:name="_Hlk13229809"/>
      <w:r w:rsidRPr="00032B87">
        <w:rPr>
          <w:rFonts w:ascii="Liberation Serif" w:hAnsi="Liberation Serif" w:cs="Liberation Serif"/>
          <w:sz w:val="28"/>
          <w:szCs w:val="28"/>
          <w:lang w:eastAsia="en-US"/>
        </w:rPr>
        <w:t>Развитие коммунальной инфраструктуры</w:t>
      </w:r>
      <w:bookmarkEnd w:id="4"/>
      <w:r w:rsidRPr="00032B87">
        <w:rPr>
          <w:rFonts w:ascii="Liberation Serif" w:hAnsi="Liberation Serif" w:cs="Liberation Serif"/>
          <w:sz w:val="28"/>
          <w:szCs w:val="28"/>
          <w:lang w:eastAsia="en-US"/>
        </w:rPr>
        <w:t>;</w:t>
      </w:r>
      <w:r w:rsidRPr="00032B87">
        <w:rPr>
          <w:rFonts w:ascii="Liberation Serif" w:hAnsi="Liberation Serif" w:cs="Liberation Serif"/>
          <w:sz w:val="28"/>
          <w:szCs w:val="28"/>
          <w:lang w:eastAsia="en-US"/>
        </w:rPr>
        <w:tab/>
      </w:r>
    </w:p>
    <w:p w:rsidR="004D26CE" w:rsidRPr="00032B87" w:rsidRDefault="004D26CE" w:rsidP="004D26CE">
      <w:pPr>
        <w:widowControl w:val="0"/>
        <w:tabs>
          <w:tab w:val="left" w:pos="1035"/>
        </w:tabs>
        <w:spacing w:before="54" w:line="244" w:lineRule="auto"/>
        <w:ind w:firstLine="744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32B87">
        <w:rPr>
          <w:rFonts w:ascii="Liberation Serif" w:hAnsi="Liberation Serif" w:cs="Liberation Serif"/>
          <w:sz w:val="28"/>
          <w:szCs w:val="28"/>
          <w:lang w:eastAsia="en-US"/>
        </w:rPr>
        <w:t>2. Чистая среда;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D26CE" w:rsidRPr="00032B87" w:rsidRDefault="004D26CE" w:rsidP="004D26CE">
      <w:pPr>
        <w:ind w:firstLine="744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32B87">
        <w:rPr>
          <w:rFonts w:ascii="Liberation Serif" w:hAnsi="Liberation Serif" w:cs="Liberation Serif"/>
          <w:sz w:val="28"/>
          <w:szCs w:val="28"/>
          <w:lang w:eastAsia="en-US"/>
        </w:rPr>
        <w:t>3. Энергосбережение и повышение энергетической эффективности.</w:t>
      </w:r>
    </w:p>
    <w:p w:rsidR="004D26CE" w:rsidRPr="00032B87" w:rsidRDefault="004D26CE" w:rsidP="004D26C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>Каждая подпрограмма затрагивает определенную сферу деятельности, все они направлены на повышение качества жизни жителей Арамильского городского округа, создания комфортных и безопасных условий для проживания.</w:t>
      </w:r>
    </w:p>
    <w:p w:rsidR="004D26CE" w:rsidRPr="00032B87" w:rsidRDefault="004D26CE" w:rsidP="004D26C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32B87">
        <w:rPr>
          <w:rFonts w:ascii="Liberation Serif" w:hAnsi="Liberation Serif" w:cs="Liberation Serif"/>
          <w:b/>
          <w:sz w:val="28"/>
          <w:szCs w:val="28"/>
        </w:rPr>
        <w:t xml:space="preserve">1.1. </w:t>
      </w:r>
      <w:r w:rsidR="00FB0696" w:rsidRPr="00032B87">
        <w:rPr>
          <w:rFonts w:ascii="Liberation Serif" w:hAnsi="Liberation Serif" w:cs="Liberation Serif"/>
          <w:b/>
          <w:sz w:val="28"/>
          <w:szCs w:val="28"/>
        </w:rPr>
        <w:t xml:space="preserve">Подпрограмма </w:t>
      </w:r>
      <w:bookmarkStart w:id="5" w:name="_Hlk15473161"/>
      <w:r w:rsidR="00FB0696" w:rsidRPr="00032B87">
        <w:rPr>
          <w:rFonts w:ascii="Liberation Serif" w:hAnsi="Liberation Serif" w:cs="Liberation Serif"/>
          <w:b/>
          <w:sz w:val="28"/>
          <w:szCs w:val="28"/>
        </w:rPr>
        <w:t>«Развитие к</w:t>
      </w:r>
      <w:r w:rsidRPr="00032B87">
        <w:rPr>
          <w:rFonts w:ascii="Liberation Serif" w:hAnsi="Liberation Serif" w:cs="Liberation Serif"/>
          <w:b/>
          <w:sz w:val="28"/>
          <w:szCs w:val="28"/>
        </w:rPr>
        <w:t>оммунально</w:t>
      </w:r>
      <w:r w:rsidR="00FB0696" w:rsidRPr="00032B87">
        <w:rPr>
          <w:rFonts w:ascii="Liberation Serif" w:hAnsi="Liberation Serif" w:cs="Liberation Serif"/>
          <w:b/>
          <w:sz w:val="28"/>
          <w:szCs w:val="28"/>
        </w:rPr>
        <w:t>й инфраструктуры»</w:t>
      </w:r>
      <w:r w:rsidRPr="00032B87">
        <w:rPr>
          <w:rFonts w:ascii="Liberation Serif" w:hAnsi="Liberation Serif" w:cs="Liberation Serif"/>
          <w:b/>
          <w:sz w:val="28"/>
          <w:szCs w:val="28"/>
        </w:rPr>
        <w:t xml:space="preserve"> </w:t>
      </w:r>
      <w:bookmarkEnd w:id="5"/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032B87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Система теплоснабжения</w:t>
      </w:r>
    </w:p>
    <w:p w:rsidR="004D26CE" w:rsidRPr="00032B87" w:rsidRDefault="00096671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6763F1">
        <w:rPr>
          <w:rFonts w:ascii="Liberation Serif" w:hAnsi="Liberation Serif" w:cs="Liberation Serif"/>
          <w:bCs/>
          <w:iCs/>
          <w:sz w:val="28"/>
          <w:szCs w:val="28"/>
        </w:rPr>
        <w:t xml:space="preserve"> На территории Арамильского городского округа одной из 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>Единой теплоснабжающей организаци</w:t>
      </w:r>
      <w:r w:rsidR="006763F1">
        <w:rPr>
          <w:rFonts w:ascii="Liberation Serif" w:hAnsi="Liberation Serif" w:cs="Liberation Serif"/>
          <w:bCs/>
          <w:iCs/>
          <w:sz w:val="28"/>
          <w:szCs w:val="28"/>
        </w:rPr>
        <w:t>ей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 определено Муниципальное </w:t>
      </w:r>
      <w:r w:rsidR="001C6A45"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унитарное предприятие «Арамиль-Тепло». </w:t>
      </w:r>
      <w:r w:rsidR="004D26CE" w:rsidRPr="00032B87">
        <w:rPr>
          <w:rFonts w:ascii="Liberation Serif" w:hAnsi="Liberation Serif" w:cs="Liberation Serif"/>
          <w:bCs/>
          <w:iCs/>
          <w:sz w:val="28"/>
          <w:szCs w:val="28"/>
        </w:rPr>
        <w:t>Протяженность муниципальных сетей теплоснабжения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 в Арамиль</w:t>
      </w:r>
      <w:r w:rsidR="00FB0696" w:rsidRPr="00032B87">
        <w:rPr>
          <w:rFonts w:ascii="Liberation Serif" w:hAnsi="Liberation Serif" w:cs="Liberation Serif"/>
          <w:bCs/>
          <w:iCs/>
          <w:sz w:val="28"/>
          <w:szCs w:val="28"/>
        </w:rPr>
        <w:t>с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>ком городском округе</w:t>
      </w:r>
      <w:r w:rsidR="004D26CE"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 (в двухтрубном исчислении) составляет 48,9 км, в </w:t>
      </w:r>
      <w:r w:rsidR="004D26CE" w:rsidRPr="00032B87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том числе: сетей отопления – 38,7 км, сетей горячего водоснабжения (ГВС) – 10,2 км. Износ сетей теплоснабжения составляет 70%. Количество котельных, вырабатывающих тепловую энергию для жилищного фонда и объектов соцкультбыта – 8 ед. Все котельные работают на газовом топливе. Годовая выработка тепловой энергии муниципальными котельными в среднем составляет 95,2 тыс. Гкал.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>Для поддержания и развития системы теплоснабжения необходима реконструкция и замена существующих котельных совместно с тепловыми сетями, а также строительство новых участков системы теплоснабжения.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Так, согласно техническому заключению </w:t>
      </w:r>
      <w:r w:rsidR="006763F1">
        <w:rPr>
          <w:rFonts w:ascii="Liberation Serif" w:hAnsi="Liberation Serif" w:cs="Liberation Serif"/>
          <w:bCs/>
          <w:iCs/>
          <w:sz w:val="28"/>
          <w:szCs w:val="28"/>
        </w:rPr>
        <w:t xml:space="preserve">общества с </w:t>
      </w:r>
      <w:r w:rsidR="00803BB7">
        <w:rPr>
          <w:rFonts w:ascii="Liberation Serif" w:hAnsi="Liberation Serif" w:cs="Liberation Serif"/>
          <w:bCs/>
          <w:iCs/>
          <w:sz w:val="28"/>
          <w:szCs w:val="28"/>
        </w:rPr>
        <w:t>ограниченной</w:t>
      </w:r>
      <w:r w:rsidR="006763F1">
        <w:rPr>
          <w:rFonts w:ascii="Liberation Serif" w:hAnsi="Liberation Serif" w:cs="Liberation Serif"/>
          <w:bCs/>
          <w:iCs/>
          <w:sz w:val="28"/>
          <w:szCs w:val="28"/>
        </w:rPr>
        <w:t xml:space="preserve"> ответственностью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 «Бюро технических экспертиз» от 2016 </w:t>
      </w:r>
      <w:r w:rsidR="006763F1">
        <w:rPr>
          <w:rFonts w:ascii="Liberation Serif" w:hAnsi="Liberation Serif" w:cs="Liberation Serif"/>
          <w:bCs/>
          <w:iCs/>
          <w:sz w:val="28"/>
          <w:szCs w:val="28"/>
        </w:rPr>
        <w:t>года,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 конструкция здания котельной № 5 находится в основном в ограниченно-работоспособном и аварийном состоянии. Котельная № 5 проектировалась как производственно-отопительная, с приоритетом на снабжение промышленных предприятий паром то и оборудование, установленное на котельной, является не только устаревшим, но и неэнергоэффективным. Оборудование котельной №</w:t>
      </w:r>
      <w:r w:rsidR="00FB0696"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>5 практически изношено и неэнергоэффективно, оборудование не соответствует назначению т.к. котельная отопительная, а оборудование предназначено для выработки пара. В данном случае необходима реконструкция существующей котельной.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032B87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Система водоснабжения и водоотведения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Гарантирующей организацией централизованной системы холодного водоснабжения и водоотведения на территории Арамильского городского округа является </w:t>
      </w:r>
      <w:r w:rsidR="00197CED">
        <w:rPr>
          <w:rFonts w:ascii="Liberation Serif" w:hAnsi="Liberation Serif" w:cs="Liberation Serif"/>
          <w:bCs/>
          <w:iCs/>
          <w:sz w:val="28"/>
          <w:szCs w:val="28"/>
        </w:rPr>
        <w:t>акционерное общество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 «Предприятие водопроводно-канализационного хозяйства Свердловской области», </w:t>
      </w:r>
      <w:r w:rsidR="006763F1" w:rsidRPr="00032B87">
        <w:rPr>
          <w:rFonts w:ascii="Liberation Serif" w:hAnsi="Liberation Serif" w:cs="Liberation Serif"/>
          <w:bCs/>
          <w:iCs/>
          <w:sz w:val="28"/>
          <w:szCs w:val="28"/>
        </w:rPr>
        <w:t>согласно</w:t>
      </w:r>
      <w:r w:rsidR="006763F1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6763F1" w:rsidRPr="00032B87">
        <w:rPr>
          <w:rFonts w:ascii="Liberation Serif" w:hAnsi="Liberation Serif" w:cs="Liberation Serif"/>
          <w:bCs/>
          <w:iCs/>
          <w:sz w:val="28"/>
          <w:szCs w:val="28"/>
        </w:rPr>
        <w:t>заключенному концессионному соглашению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 и акта-приема передачи от 27.08.2013</w:t>
      </w:r>
      <w:r w:rsidR="00055CD8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  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>В настоящее время на территории Арамильского городского округа имеется 14 действующих артезианских скважин, с общим дебетом до 3500 м3/сутки, из них в настоящий момент: 7 оборудованы частотными преобразователями, 2 работают через водонапорные башни, 3 – через насосные станции 2-го подъема, 10 – напрямую в сеть), 3 насосные станции 2-го подъема, 49,8 км водопроводных сетей.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>В рамках реализации концессионного соглашения подлежат реконструкци</w:t>
      </w:r>
      <w:r w:rsidR="00B14033" w:rsidRPr="00032B87">
        <w:rPr>
          <w:rFonts w:ascii="Liberation Serif" w:hAnsi="Liberation Serif" w:cs="Liberation Serif"/>
          <w:bCs/>
          <w:iCs/>
          <w:sz w:val="28"/>
          <w:szCs w:val="28"/>
        </w:rPr>
        <w:t>и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 здани</w:t>
      </w:r>
      <w:r w:rsidR="00A72109" w:rsidRPr="00032B87">
        <w:rPr>
          <w:rFonts w:ascii="Liberation Serif" w:hAnsi="Liberation Serif" w:cs="Liberation Serif"/>
          <w:bCs/>
          <w:iCs/>
          <w:sz w:val="28"/>
          <w:szCs w:val="28"/>
        </w:rPr>
        <w:t>я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840725"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с установленным 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>насосны</w:t>
      </w:r>
      <w:r w:rsidR="00840725" w:rsidRPr="00032B87">
        <w:rPr>
          <w:rFonts w:ascii="Liberation Serif" w:hAnsi="Liberation Serif" w:cs="Liberation Serif"/>
          <w:bCs/>
          <w:iCs/>
          <w:sz w:val="28"/>
          <w:szCs w:val="28"/>
        </w:rPr>
        <w:t>м оборудованием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840725" w:rsidRPr="00032B87">
        <w:rPr>
          <w:rFonts w:ascii="Liberation Serif" w:hAnsi="Liberation Serif" w:cs="Liberation Serif"/>
          <w:bCs/>
          <w:iCs/>
          <w:sz w:val="28"/>
          <w:szCs w:val="28"/>
        </w:rPr>
        <w:t>на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 скважина</w:t>
      </w:r>
      <w:r w:rsidR="00840725" w:rsidRPr="00032B87">
        <w:rPr>
          <w:rFonts w:ascii="Liberation Serif" w:hAnsi="Liberation Serif" w:cs="Liberation Serif"/>
          <w:bCs/>
          <w:iCs/>
          <w:sz w:val="28"/>
          <w:szCs w:val="28"/>
        </w:rPr>
        <w:t>х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 и сооружения скважин в г. Арамиль в количестве трех единиц (№ 5/6949 по адресу ул. Новая, 25-А, № 2/3866 ул. Новая, 25-В, № 415/1639 ул. 1 Мая, 12-Б). 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>Протяженность линий водопроводов составляет 47,042 км. Износ водопроводных сетей составляет 85%. В связи с дефицитом воды необходимо увеличение мощности системы водоснабжения. В настоящее время только по правобережному району г. Арамиль нехватка мощности системы водоснабжения по существующей застройке (без учета потребности объектов нового строительства) составляет 0,2 тыс. м. куб/сут.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Система водоотведения служит для обеспечения экологической и санитарно-эпидемиологической безопасности зон проживания, труда и отдыха населения. 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Водоотведение жилищного фонда, организаций и предприятий города осуществляется системой централизованной канализации и нецентрализованной канализации (выгребные ямы).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В октябре 2017 года начата и в августе 2018 года завершена реконструкция и введена в эксплуатацию </w:t>
      </w:r>
      <w:r w:rsidR="00055CD8">
        <w:rPr>
          <w:rFonts w:ascii="Liberation Serif" w:hAnsi="Liberation Serif" w:cs="Liberation Serif"/>
          <w:bCs/>
          <w:iCs/>
          <w:sz w:val="28"/>
          <w:szCs w:val="28"/>
        </w:rPr>
        <w:t>канализационно-насосной станции (далее - КНС)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 №</w:t>
      </w:r>
      <w:r w:rsidR="00840725"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4 и 2 напорных трубопровода Dу160 протяжённостью 2,6 км канализационного коллектора </w:t>
      </w:r>
      <w:r w:rsidR="00055CD8">
        <w:rPr>
          <w:rFonts w:ascii="Liberation Serif" w:hAnsi="Liberation Serif" w:cs="Liberation Serif"/>
          <w:bCs/>
          <w:iCs/>
          <w:sz w:val="28"/>
          <w:szCs w:val="28"/>
        </w:rPr>
        <w:t xml:space="preserve">по адресу ул. Щорса, 50А 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>в г. Арамиль, финансирование которой осуществлено за счет средств концессионера.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Реализация данного проекта позволит: 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- повысить надежность работы канализационной сети за счет исключения из работы существующей КНС, характеризующейся неудовлетворительным техническим состоянием и снижением эксплуатационных характеристик, 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- увеличить мощность самой КНС,                                      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>- сократить энергопотребления за счет установки энергосберегающего оборудования</w:t>
      </w:r>
      <w:r w:rsidR="00840725" w:rsidRPr="00032B87">
        <w:rPr>
          <w:rFonts w:ascii="Liberation Serif" w:hAnsi="Liberation Serif" w:cs="Liberation Serif"/>
          <w:bCs/>
          <w:iCs/>
          <w:sz w:val="28"/>
          <w:szCs w:val="28"/>
        </w:rPr>
        <w:t>,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>- свести к минимуму (фактически к нулю) наличие аварийных ситуаций.   Для нормализации работы очистных сооружений необходимо проведение мероприятий по технической модернизации очистных сооружений.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032B87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Электроснабжение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В электросетевом хозяйстве </w:t>
      </w:r>
      <w:r w:rsidR="00840725"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Арамильского 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t>городского округа воздушные линии составляют 180 км, кабельные линии – 15,6 км, имеется трансформаторных подстанций – 98 шт., 1064 условных единиц ремонтной сложности (с линиями уличного освещения), 6 200 абонентов.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>Требуется модернизация электрических сетей. В силах предприятий, осуществляющих эксплуатацию сети более надежными, ввести в строй новые виды оборудования с более высокими техническими и экономическими характеристиками, при этом существенно снизить затраты на содержание сетей. Нагрузки в сети с каждым годом растут за счет увеличения у населения бытовой техники и пуском новых предприятий, как промышленного производства, так и объектов соцкультбыта и торговли.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 Реальные потери значительно превышают норматив по ряду причин: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>- большой износ оборудования (более 70% воздушных и кабельных линий подлежат замене как морально устаревшие);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>- развитие Арамильского городского округа повлияло на смещение центров нагрузок, на увеличение протяженности линий электропередач, на передачу по существующим линиям мощности, значительно превышающих допустимые значения.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032B87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Газоснабжение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>Газоснабжение Арамильского городского округа осуществляется через газораспределительную станцию г. Арамиль.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 xml:space="preserve">Существующие газопроводы низкого давления перегружены и в значительной </w:t>
      </w:r>
      <w:r w:rsidRPr="00032B87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степени требуют модернизации.</w:t>
      </w:r>
    </w:p>
    <w:p w:rsidR="004D26CE" w:rsidRPr="00032B87" w:rsidRDefault="004D26CE" w:rsidP="004D26CE">
      <w:pPr>
        <w:widowControl w:val="0"/>
        <w:tabs>
          <w:tab w:val="left" w:pos="360"/>
        </w:tabs>
        <w:suppressAutoHyphens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32B87">
        <w:rPr>
          <w:rFonts w:ascii="Liberation Serif" w:hAnsi="Liberation Serif" w:cs="Liberation Serif"/>
          <w:bCs/>
          <w:iCs/>
          <w:sz w:val="28"/>
          <w:szCs w:val="28"/>
        </w:rPr>
        <w:t>В настоящее время, в некоторых микрорайонах, где локально сосредоточены несколько многоквартирных жилых домов, существует особая необходимость их перевода на автономное газовое отопление с ликвидацией непроизводительных котельных и тепловых сетей.</w:t>
      </w:r>
    </w:p>
    <w:p w:rsidR="004D26CE" w:rsidRPr="00032B87" w:rsidRDefault="004D26CE" w:rsidP="004D26CE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ab/>
        <w:t xml:space="preserve">Подпрограмма </w:t>
      </w:r>
      <w:r w:rsidR="0012153E" w:rsidRPr="00032B87">
        <w:rPr>
          <w:rFonts w:ascii="Liberation Serif" w:hAnsi="Liberation Serif" w:cs="Liberation Serif"/>
          <w:sz w:val="28"/>
          <w:szCs w:val="28"/>
        </w:rPr>
        <w:t xml:space="preserve">«Развитие коммунальной инфраструктуры» 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направлена на </w:t>
      </w:r>
      <w:r w:rsidR="00840725" w:rsidRPr="00032B87">
        <w:rPr>
          <w:rFonts w:ascii="Liberation Serif" w:hAnsi="Liberation Serif" w:cs="Liberation Serif"/>
          <w:sz w:val="28"/>
          <w:szCs w:val="28"/>
        </w:rPr>
        <w:t xml:space="preserve">перспективное развитие систем коммунальной инфраструктуры, рекомендованное схемами теплоснабжения, водоснабжения и водоотведения, разработанных </w:t>
      </w:r>
      <w:r w:rsidR="006763F1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840725" w:rsidRPr="00032B87">
        <w:rPr>
          <w:rFonts w:ascii="Liberation Serif" w:hAnsi="Liberation Serif" w:cs="Liberation Serif"/>
          <w:sz w:val="28"/>
          <w:szCs w:val="28"/>
        </w:rPr>
        <w:t xml:space="preserve"> Генеральн</w:t>
      </w:r>
      <w:r w:rsidR="006763F1">
        <w:rPr>
          <w:rFonts w:ascii="Liberation Serif" w:hAnsi="Liberation Serif" w:cs="Liberation Serif"/>
          <w:sz w:val="28"/>
          <w:szCs w:val="28"/>
        </w:rPr>
        <w:t>ым</w:t>
      </w:r>
      <w:r w:rsidR="00840725" w:rsidRPr="00032B87">
        <w:rPr>
          <w:rFonts w:ascii="Liberation Serif" w:hAnsi="Liberation Serif" w:cs="Liberation Serif"/>
          <w:sz w:val="28"/>
          <w:szCs w:val="28"/>
        </w:rPr>
        <w:t xml:space="preserve"> план</w:t>
      </w:r>
      <w:r w:rsidR="006763F1">
        <w:rPr>
          <w:rFonts w:ascii="Liberation Serif" w:hAnsi="Liberation Serif" w:cs="Liberation Serif"/>
          <w:sz w:val="28"/>
          <w:szCs w:val="28"/>
        </w:rPr>
        <w:t>ом</w:t>
      </w:r>
      <w:r w:rsidR="00840725" w:rsidRPr="00032B87">
        <w:rPr>
          <w:rFonts w:ascii="Liberation Serif" w:hAnsi="Liberation Serif" w:cs="Liberation Serif"/>
          <w:sz w:val="28"/>
          <w:szCs w:val="28"/>
        </w:rPr>
        <w:t xml:space="preserve"> развития застроенных территорий Арамильского городского округа</w:t>
      </w:r>
      <w:r w:rsidRPr="00032B87">
        <w:rPr>
          <w:rFonts w:ascii="Liberation Serif" w:hAnsi="Liberation Serif" w:cs="Liberation Serif"/>
          <w:sz w:val="28"/>
          <w:szCs w:val="28"/>
        </w:rPr>
        <w:t>, формирование материального резервного запаса для осуществления текущего содержания систем теплоснабжения.</w:t>
      </w:r>
    </w:p>
    <w:p w:rsidR="00733678" w:rsidRPr="00032B87" w:rsidRDefault="00733678" w:rsidP="00733678">
      <w:pPr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032B87">
        <w:rPr>
          <w:rFonts w:ascii="Liberation Serif" w:hAnsi="Liberation Serif" w:cs="Liberation Serif"/>
          <w:b/>
          <w:sz w:val="28"/>
          <w:szCs w:val="28"/>
        </w:rPr>
        <w:t>1.2. Подпрограмма «Чистая среда»</w:t>
      </w:r>
    </w:p>
    <w:p w:rsidR="00733678" w:rsidRPr="00032B87" w:rsidRDefault="00733678" w:rsidP="007336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 xml:space="preserve">Улучшение качества окружающей среды является одним из приоритетных направлений Стратегии социально-экономического развития Арамильского городского округа на период до 2030 года. </w:t>
      </w:r>
    </w:p>
    <w:p w:rsidR="00733678" w:rsidRPr="00032B87" w:rsidRDefault="00733678" w:rsidP="007336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 xml:space="preserve">Экологическая обстановка в Арамильском городском округе характеризуется как стабильная, однако следует учитывать, что сложившееся стабильное состояние окружающей среды может быть нарушено в результате изменения структуры промышленного производства, активизации жилищного строительства без соответствующего развития коммунального хозяйства. </w:t>
      </w:r>
    </w:p>
    <w:p w:rsidR="00733678" w:rsidRPr="00032B87" w:rsidRDefault="00733678" w:rsidP="007336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>Основные мероприятия подпрограммы «Чистая среда» можно разделить по следующим блокам:</w:t>
      </w:r>
    </w:p>
    <w:p w:rsidR="00733678" w:rsidRPr="00032B87" w:rsidRDefault="00733678" w:rsidP="007336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>- предотвращение возникновения эпизоотий и распространения болезней, общих для человека и животный, на территории Арамильского городского округа;</w:t>
      </w:r>
    </w:p>
    <w:p w:rsidR="00733678" w:rsidRPr="00032B87" w:rsidRDefault="00733678" w:rsidP="007336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>- повышение санитарно-эпидемиологического благополучия населения Арамильского городского округа;</w:t>
      </w:r>
    </w:p>
    <w:p w:rsidR="00733678" w:rsidRPr="00032B87" w:rsidRDefault="00733678" w:rsidP="007336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 xml:space="preserve">- озеленение и осуществление благоустройства территории Арамильского городского округа. </w:t>
      </w:r>
    </w:p>
    <w:p w:rsidR="00733678" w:rsidRPr="00032B87" w:rsidRDefault="00733678" w:rsidP="00733678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 xml:space="preserve"> </w:t>
      </w:r>
      <w:r w:rsidRPr="00032B87">
        <w:rPr>
          <w:rFonts w:ascii="Liberation Serif" w:hAnsi="Liberation Serif" w:cs="Liberation Serif"/>
          <w:b/>
          <w:i/>
          <w:sz w:val="28"/>
          <w:szCs w:val="28"/>
        </w:rPr>
        <w:t>Предотвращение возникновения эпизоотий и распространения болезней, общих для человека и животны</w:t>
      </w:r>
      <w:r w:rsidR="002E5D06" w:rsidRPr="00032B87">
        <w:rPr>
          <w:rFonts w:ascii="Liberation Serif" w:hAnsi="Liberation Serif" w:cs="Liberation Serif"/>
          <w:b/>
          <w:i/>
          <w:sz w:val="28"/>
          <w:szCs w:val="28"/>
        </w:rPr>
        <w:t>х</w:t>
      </w:r>
      <w:r w:rsidRPr="00032B87">
        <w:rPr>
          <w:rFonts w:ascii="Liberation Serif" w:hAnsi="Liberation Serif" w:cs="Liberation Serif"/>
          <w:b/>
          <w:i/>
          <w:sz w:val="28"/>
          <w:szCs w:val="28"/>
        </w:rPr>
        <w:t>, на территории Арамильского городского округа</w:t>
      </w:r>
    </w:p>
    <w:p w:rsidR="00733678" w:rsidRPr="00032B87" w:rsidRDefault="00733678" w:rsidP="007336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 xml:space="preserve">В целях уничтожения и предупреждения распространения крыс, мышей, клещей (а также иных насекомых) которые представляют опасность для здоровья и жизни населения Арамильского городского округа, </w:t>
      </w:r>
      <w:r w:rsidR="002E5D06" w:rsidRPr="00032B87">
        <w:rPr>
          <w:rFonts w:ascii="Liberation Serif" w:hAnsi="Liberation Serif" w:cs="Liberation Serif"/>
          <w:sz w:val="28"/>
          <w:szCs w:val="28"/>
        </w:rPr>
        <w:t>заключается договор на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проведение своевременных профилактических мероприятий по дератизации, дезинсекции, акарицидной обработки на открытой прилегающей территории к объектам образования, детским дошкольным учреждениям, а также в местах массового пребыванию людей. </w:t>
      </w:r>
    </w:p>
    <w:p w:rsidR="00733678" w:rsidRPr="00032B87" w:rsidRDefault="00733678" w:rsidP="007336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 xml:space="preserve">В целях осуществления государственного полномочия в сфере отлова и содержания собак без владельцев, Администрацией Арамильского городского округа ежегодно заключается договор. Изменение законодательства в указанной сфере предусматривает требование о необходимости размещения отловленных собак в </w:t>
      </w:r>
      <w:r w:rsidRPr="00032B87">
        <w:rPr>
          <w:rFonts w:ascii="Liberation Serif" w:hAnsi="Liberation Serif" w:cs="Liberation Serif"/>
          <w:sz w:val="28"/>
          <w:szCs w:val="28"/>
        </w:rPr>
        <w:lastRenderedPageBreak/>
        <w:t xml:space="preserve">приютах для животных и их содержания до момента передачи таких животных новым владельцам или наступления естественной смерти таких собак. На территории Арамильского городского округа отсутствуют приюты для содержания собак. </w:t>
      </w:r>
      <w:r w:rsidR="002E5D06" w:rsidRPr="00032B87">
        <w:rPr>
          <w:rFonts w:ascii="Liberation Serif" w:hAnsi="Liberation Serif" w:cs="Liberation Serif"/>
          <w:sz w:val="28"/>
          <w:szCs w:val="28"/>
        </w:rPr>
        <w:t>В связи с чем</w:t>
      </w:r>
      <w:r w:rsidRPr="00032B87">
        <w:rPr>
          <w:rFonts w:ascii="Liberation Serif" w:hAnsi="Liberation Serif" w:cs="Liberation Serif"/>
          <w:sz w:val="28"/>
          <w:szCs w:val="28"/>
        </w:rPr>
        <w:t>, необходимо рассмотреть возможность строительства приюта для животных</w:t>
      </w:r>
      <w:r w:rsidR="002E5D06" w:rsidRPr="00032B87">
        <w:rPr>
          <w:rFonts w:ascii="Liberation Serif" w:hAnsi="Liberation Serif" w:cs="Liberation Serif"/>
          <w:sz w:val="28"/>
          <w:szCs w:val="28"/>
        </w:rPr>
        <w:t xml:space="preserve"> на территории Арамильского городского округа</w:t>
      </w:r>
      <w:r w:rsidRPr="00032B87">
        <w:rPr>
          <w:rFonts w:ascii="Liberation Serif" w:hAnsi="Liberation Serif" w:cs="Liberation Serif"/>
          <w:sz w:val="28"/>
          <w:szCs w:val="28"/>
        </w:rPr>
        <w:t>, а также предусмотреть средства местного бюджета на финансирование мероприятий по обращению с собаками без владельцев.</w:t>
      </w:r>
    </w:p>
    <w:p w:rsidR="00733678" w:rsidRPr="00032B87" w:rsidRDefault="00733678" w:rsidP="00733678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 xml:space="preserve">   </w:t>
      </w:r>
      <w:r w:rsidRPr="00032B87">
        <w:rPr>
          <w:rFonts w:ascii="Liberation Serif" w:hAnsi="Liberation Serif" w:cs="Liberation Serif"/>
          <w:b/>
          <w:i/>
          <w:sz w:val="28"/>
          <w:szCs w:val="28"/>
        </w:rPr>
        <w:t>Повышение санитарно-эпидемиологического благополучия населения Арамильского городского округа</w:t>
      </w:r>
    </w:p>
    <w:p w:rsidR="00733678" w:rsidRPr="00032B87" w:rsidRDefault="00733678" w:rsidP="007336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 xml:space="preserve">В целях повышения санитарно-эпидемиологического благополучия населения Арамильского городского округа ежегодно проводится мониторинг качества питьевой воды. Общая характеристика </w:t>
      </w:r>
      <w:r w:rsidR="00F32271" w:rsidRPr="00032B87">
        <w:rPr>
          <w:rFonts w:ascii="Liberation Serif" w:hAnsi="Liberation Serif" w:cs="Liberation Serif"/>
          <w:sz w:val="28"/>
          <w:szCs w:val="28"/>
        </w:rPr>
        <w:t>приоритетных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загрязнителей питьевой воды из разводящей сети – кремний, нитраты. Основными причинами ухудшения качества воды является высокий процент износа водопроводных сетей, а также расположение неблагоустроенной части жилого сектора с дворовыми постройками, огородами, выгребными ямами в границах третьих поясов зон санитарной охраны подземных источников водоснабжения. </w:t>
      </w:r>
    </w:p>
    <w:p w:rsidR="00733678" w:rsidRPr="00032B87" w:rsidRDefault="00733678" w:rsidP="007336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 xml:space="preserve">В рамках Государственной программы «Охрана окружающей среды» Правительство Свердловской области ежегодно </w:t>
      </w:r>
      <w:r w:rsidR="002E5D06" w:rsidRPr="00032B87">
        <w:rPr>
          <w:rFonts w:ascii="Liberation Serif" w:hAnsi="Liberation Serif" w:cs="Liberation Serif"/>
          <w:sz w:val="28"/>
          <w:szCs w:val="28"/>
        </w:rPr>
        <w:t>выделяет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средства на осуществление мер по экологической реабилитации и восстановлению водных объектов. </w:t>
      </w:r>
      <w:r w:rsidR="002E5D06" w:rsidRPr="00032B87">
        <w:rPr>
          <w:rFonts w:ascii="Liberation Serif" w:hAnsi="Liberation Serif" w:cs="Liberation Serif"/>
          <w:sz w:val="28"/>
          <w:szCs w:val="28"/>
        </w:rPr>
        <w:t>Д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ля получения вышеуказанных трансфертов </w:t>
      </w:r>
      <w:r w:rsidR="00BA4D08" w:rsidRPr="00032B87">
        <w:rPr>
          <w:rFonts w:ascii="Liberation Serif" w:hAnsi="Liberation Serif" w:cs="Liberation Serif"/>
          <w:sz w:val="28"/>
          <w:szCs w:val="28"/>
        </w:rPr>
        <w:t>необходимо провести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трехлетний мониторинг Арамильского водохранилища с целью выявления изменений дна и берегов водного объекта и его водоохранной зоны – ориентировочная стоимость </w:t>
      </w:r>
      <w:r w:rsidR="002E5D06" w:rsidRPr="00032B87">
        <w:rPr>
          <w:rFonts w:ascii="Liberation Serif" w:hAnsi="Liberation Serif" w:cs="Liberation Serif"/>
          <w:sz w:val="28"/>
          <w:szCs w:val="28"/>
        </w:rPr>
        <w:t xml:space="preserve">мониторинга 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составляет 600 тыс. руб. в год. </w:t>
      </w:r>
    </w:p>
    <w:p w:rsidR="00733678" w:rsidRPr="00032B87" w:rsidRDefault="00733678" w:rsidP="007336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 xml:space="preserve">Одним из важных факторов, оказывающих влияние на поддержание и восстановление благоприятного санитарного и экологического состояния территории населенных пунктов, является организация работы в сфере обращения с твёрдыми коммунальными отходами (далее – ТКО). </w:t>
      </w:r>
    </w:p>
    <w:p w:rsidR="00733678" w:rsidRPr="00032B87" w:rsidRDefault="00733678" w:rsidP="007336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 xml:space="preserve">На территории Арамильского городского округа расположен полигон </w:t>
      </w:r>
      <w:r w:rsidR="00BA4D08">
        <w:rPr>
          <w:rFonts w:ascii="Liberation Serif" w:hAnsi="Liberation Serif" w:cs="Liberation Serif"/>
          <w:sz w:val="28"/>
          <w:szCs w:val="28"/>
        </w:rPr>
        <w:t>твердых бытовых и промышленных отходов (далее - Полигон)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, по адресу: </w:t>
      </w:r>
      <w:r w:rsidR="00BA4D08" w:rsidRPr="00032B87">
        <w:rPr>
          <w:rFonts w:ascii="Liberation Serif" w:hAnsi="Liberation Serif" w:cs="Liberation Serif"/>
          <w:sz w:val="28"/>
          <w:szCs w:val="28"/>
        </w:rPr>
        <w:t>ул. Пролетарская, 86-А</w:t>
      </w:r>
      <w:r w:rsidR="00BA4D08">
        <w:rPr>
          <w:rFonts w:ascii="Liberation Serif" w:hAnsi="Liberation Serif" w:cs="Liberation Serif"/>
          <w:sz w:val="28"/>
          <w:szCs w:val="28"/>
        </w:rPr>
        <w:t>,</w:t>
      </w:r>
      <w:r w:rsidR="00BA4D08" w:rsidRPr="00032B87">
        <w:rPr>
          <w:rFonts w:ascii="Liberation Serif" w:hAnsi="Liberation Serif" w:cs="Liberation Serif"/>
          <w:sz w:val="28"/>
          <w:szCs w:val="28"/>
        </w:rPr>
        <w:t xml:space="preserve"> г. Арамиль</w:t>
      </w:r>
      <w:r w:rsidR="00BA4D08">
        <w:rPr>
          <w:rFonts w:ascii="Liberation Serif" w:hAnsi="Liberation Serif" w:cs="Liberation Serif"/>
          <w:sz w:val="28"/>
          <w:szCs w:val="28"/>
        </w:rPr>
        <w:t>,</w:t>
      </w:r>
      <w:r w:rsidR="00BA4D08" w:rsidRPr="00032B87">
        <w:rPr>
          <w:rFonts w:ascii="Liberation Serif" w:hAnsi="Liberation Serif" w:cs="Liberation Serif"/>
          <w:sz w:val="28"/>
          <w:szCs w:val="28"/>
        </w:rPr>
        <w:t xml:space="preserve"> 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Свердловская область. Полигон закрыт с декабря 2013 года в связи с тем, что месторасположение полигона в непосредственной близости к полосе воздушного подхода к аэродрому аэропорта </w:t>
      </w:r>
      <w:r w:rsidR="002E5D06" w:rsidRPr="00032B87">
        <w:rPr>
          <w:rFonts w:ascii="Liberation Serif" w:hAnsi="Liberation Serif" w:cs="Liberation Serif"/>
          <w:sz w:val="28"/>
          <w:szCs w:val="28"/>
        </w:rPr>
        <w:t>«</w:t>
      </w:r>
      <w:r w:rsidRPr="00032B87">
        <w:rPr>
          <w:rFonts w:ascii="Liberation Serif" w:hAnsi="Liberation Serif" w:cs="Liberation Serif"/>
          <w:sz w:val="28"/>
          <w:szCs w:val="28"/>
        </w:rPr>
        <w:t>Кольцово</w:t>
      </w:r>
      <w:r w:rsidR="002E5D06" w:rsidRPr="00032B87">
        <w:rPr>
          <w:rFonts w:ascii="Liberation Serif" w:hAnsi="Liberation Serif" w:cs="Liberation Serif"/>
          <w:sz w:val="28"/>
          <w:szCs w:val="28"/>
        </w:rPr>
        <w:t>»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способствовало привлечению и скоплению птиц, в связи с чем, возникала сложная орнитологическая обстановка, создающая реальную угрозу безопасности полетов и аварийной ситуации воздушного судна на взлетно-посадочных режимах. Частично проведена рекультивация полигона. В целях улучшения экологической обстановки Арамильского городского округа требуется завершение рекультивации полигона. </w:t>
      </w:r>
    </w:p>
    <w:p w:rsidR="00733678" w:rsidRPr="00032B87" w:rsidRDefault="00733678" w:rsidP="007336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 xml:space="preserve">Утвержден реестр мест (площадок) накопления ТКО на территории Арамильского городского округа. На момент утверждения реестра в него вошли </w:t>
      </w:r>
      <w:r w:rsidR="00761911">
        <w:rPr>
          <w:rFonts w:ascii="Liberation Serif" w:hAnsi="Liberation Serif" w:cs="Liberation Serif"/>
          <w:sz w:val="28"/>
          <w:szCs w:val="28"/>
        </w:rPr>
        <w:t>86</w:t>
      </w:r>
      <w:r w:rsidR="0079569B">
        <w:rPr>
          <w:rFonts w:ascii="Liberation Serif" w:hAnsi="Liberation Serif" w:cs="Liberation Serif"/>
          <w:sz w:val="28"/>
          <w:szCs w:val="28"/>
        </w:rPr>
        <w:t xml:space="preserve"> мест размещения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контейнерных площадок бюджетных учреждений и </w:t>
      </w:r>
      <w:r w:rsidRPr="00032B87">
        <w:rPr>
          <w:rFonts w:ascii="Liberation Serif" w:hAnsi="Liberation Serif" w:cs="Liberation Serif"/>
          <w:sz w:val="28"/>
          <w:szCs w:val="28"/>
        </w:rPr>
        <w:lastRenderedPageBreak/>
        <w:t xml:space="preserve">многоквартирных домов. Работа по внесению контейнерных </w:t>
      </w:r>
      <w:r w:rsidR="00BA4D08" w:rsidRPr="00032B87">
        <w:rPr>
          <w:rFonts w:ascii="Liberation Serif" w:hAnsi="Liberation Serif" w:cs="Liberation Serif"/>
          <w:sz w:val="28"/>
          <w:szCs w:val="28"/>
        </w:rPr>
        <w:t>площадок в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реестр продолжается. Необходимо согласовать и внести в реестр порядка 1300 контейнерных площадок коммерческих организаций. Также необходимо оборудовать новые и переоборудовать имеющиеся контейнерные площадки, приведя их в соответствие </w:t>
      </w:r>
      <w:r w:rsidR="002E5D06" w:rsidRPr="00032B87">
        <w:rPr>
          <w:rFonts w:ascii="Liberation Serif" w:hAnsi="Liberation Serif" w:cs="Liberation Serif"/>
          <w:sz w:val="28"/>
          <w:szCs w:val="28"/>
        </w:rPr>
        <w:t xml:space="preserve">с </w:t>
      </w:r>
      <w:r w:rsidRPr="00032B87">
        <w:rPr>
          <w:rFonts w:ascii="Liberation Serif" w:hAnsi="Liberation Serif" w:cs="Liberation Serif"/>
          <w:sz w:val="28"/>
          <w:szCs w:val="28"/>
        </w:rPr>
        <w:t>установленным</w:t>
      </w:r>
      <w:r w:rsidR="002E5D06" w:rsidRPr="00032B87">
        <w:rPr>
          <w:rFonts w:ascii="Liberation Serif" w:hAnsi="Liberation Serif" w:cs="Liberation Serif"/>
          <w:sz w:val="28"/>
          <w:szCs w:val="28"/>
        </w:rPr>
        <w:t>и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санитарным</w:t>
      </w:r>
      <w:r w:rsidR="002E5D06" w:rsidRPr="00032B87">
        <w:rPr>
          <w:rFonts w:ascii="Liberation Serif" w:hAnsi="Liberation Serif" w:cs="Liberation Serif"/>
          <w:sz w:val="28"/>
          <w:szCs w:val="28"/>
        </w:rPr>
        <w:t>и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нормам</w:t>
      </w:r>
      <w:r w:rsidR="002E5D06" w:rsidRPr="00032B87">
        <w:rPr>
          <w:rFonts w:ascii="Liberation Serif" w:hAnsi="Liberation Serif" w:cs="Liberation Serif"/>
          <w:sz w:val="28"/>
          <w:szCs w:val="28"/>
        </w:rPr>
        <w:t>и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и правилам</w:t>
      </w:r>
      <w:r w:rsidR="002E5D06" w:rsidRPr="00032B87">
        <w:rPr>
          <w:rFonts w:ascii="Liberation Serif" w:hAnsi="Liberation Serif" w:cs="Liberation Serif"/>
          <w:sz w:val="28"/>
          <w:szCs w:val="28"/>
        </w:rPr>
        <w:t>и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. Приоритетной задачей в сфере обращения с ТКО является организация их раздельного сбора. </w:t>
      </w:r>
    </w:p>
    <w:p w:rsidR="00733678" w:rsidRPr="00032B87" w:rsidRDefault="00733678" w:rsidP="00733678">
      <w:pPr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ab/>
        <w:t xml:space="preserve">В дополнение к вышеизложенному, необходимо обратить внимание на утилизацию таких отходов, как отработанные </w:t>
      </w:r>
      <w:r w:rsidR="00BA4D08" w:rsidRPr="00032B87">
        <w:rPr>
          <w:rFonts w:ascii="Liberation Serif" w:hAnsi="Liberation Serif" w:cs="Liberation Serif"/>
          <w:sz w:val="28"/>
          <w:szCs w:val="28"/>
        </w:rPr>
        <w:t>люминесцентные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лампы, ртутные термометры и батарейки. Их класс опасности не позволяет утилизацию в обычные контейнеры для ТКО. В этих целях необходимо предусмотреть приобретение специальных контейнеров, а также учесть расходы на их дальнейшее уничтожение путем заключения договоров со специализированной организацией. </w:t>
      </w:r>
    </w:p>
    <w:p w:rsidR="00733678" w:rsidRPr="00032B87" w:rsidRDefault="00733678" w:rsidP="00733678">
      <w:pPr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ab/>
        <w:t xml:space="preserve">Последней проблемой данного блока являются несанкционированные свалки, которые стихийно ежегодно образуются на территории Арамильского городского округа и требуют значительных бюджетных средств на их ликвидацию. </w:t>
      </w:r>
    </w:p>
    <w:p w:rsidR="00733678" w:rsidRPr="00032B87" w:rsidRDefault="00733678" w:rsidP="00733678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ab/>
      </w:r>
      <w:r w:rsidRPr="00032B87">
        <w:rPr>
          <w:rFonts w:ascii="Liberation Serif" w:hAnsi="Liberation Serif" w:cs="Liberation Serif"/>
          <w:b/>
          <w:i/>
          <w:sz w:val="28"/>
          <w:szCs w:val="28"/>
        </w:rPr>
        <w:t>Озеленение и осуществление благоустройства территории Арамильского городского округа</w:t>
      </w:r>
    </w:p>
    <w:p w:rsidR="00733678" w:rsidRPr="00032B87" w:rsidRDefault="00733678" w:rsidP="00733678">
      <w:pPr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ab/>
        <w:t xml:space="preserve">Показателем благоустроенной городской среды является озелененность территории, в связи с чем необходимо производить регулярную посадку деревьев и кустарников, а также проводить инвентаризацию зеленых насаждений, выявляя при этом аварийные деревья, требующие </w:t>
      </w:r>
      <w:r w:rsidR="00BA4D08">
        <w:rPr>
          <w:rFonts w:ascii="Liberation Serif" w:hAnsi="Liberation Serif" w:cs="Liberation Serif"/>
          <w:sz w:val="28"/>
          <w:szCs w:val="28"/>
        </w:rPr>
        <w:t xml:space="preserve">санитарной </w:t>
      </w:r>
      <w:r w:rsidRPr="00032B87">
        <w:rPr>
          <w:rFonts w:ascii="Liberation Serif" w:hAnsi="Liberation Serif" w:cs="Liberation Serif"/>
          <w:sz w:val="28"/>
          <w:szCs w:val="28"/>
        </w:rPr>
        <w:t>подрезки или удаление.</w:t>
      </w:r>
    </w:p>
    <w:p w:rsidR="004D26CE" w:rsidRPr="00032B87" w:rsidRDefault="004D26CE" w:rsidP="007C0752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32B87">
        <w:rPr>
          <w:rFonts w:ascii="Liberation Serif" w:hAnsi="Liberation Serif" w:cs="Liberation Serif"/>
          <w:b/>
          <w:sz w:val="28"/>
          <w:szCs w:val="28"/>
        </w:rPr>
        <w:t xml:space="preserve">1.3. </w:t>
      </w:r>
      <w:r w:rsidR="0012153E" w:rsidRPr="00032B87">
        <w:rPr>
          <w:rFonts w:ascii="Liberation Serif" w:hAnsi="Liberation Serif" w:cs="Liberation Serif"/>
          <w:b/>
          <w:sz w:val="28"/>
          <w:szCs w:val="28"/>
        </w:rPr>
        <w:t xml:space="preserve"> Подпрограмма «</w:t>
      </w:r>
      <w:r w:rsidRPr="00032B87">
        <w:rPr>
          <w:rFonts w:ascii="Liberation Serif" w:hAnsi="Liberation Serif" w:cs="Liberation Serif"/>
          <w:b/>
          <w:sz w:val="28"/>
          <w:szCs w:val="28"/>
        </w:rPr>
        <w:t>Энергосбережение и повышение энергетической эффективности</w:t>
      </w:r>
      <w:r w:rsidR="0012153E" w:rsidRPr="00032B87">
        <w:rPr>
          <w:rFonts w:ascii="Liberation Serif" w:hAnsi="Liberation Serif" w:cs="Liberation Serif"/>
          <w:b/>
          <w:sz w:val="28"/>
          <w:szCs w:val="28"/>
        </w:rPr>
        <w:t>»</w:t>
      </w:r>
    </w:p>
    <w:p w:rsidR="004D26CE" w:rsidRPr="00032B87" w:rsidRDefault="004D26CE" w:rsidP="004D26CE">
      <w:pPr>
        <w:ind w:firstLine="708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>Энергосбережение и повышение энергетической эффективности является н</w:t>
      </w: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еобходимым условием укрепления энергетической безопасности устойчивого и надежного обеспечения всех потребителей энергетическими ресурсами, создание резервов для подключения новых объектов к инженерным сетям, сокращение расходов на энергоресурсы в пределах экономической доступности.</w:t>
      </w:r>
    </w:p>
    <w:p w:rsidR="004D26CE" w:rsidRPr="00032B87" w:rsidRDefault="004D26CE" w:rsidP="004D26CE">
      <w:pPr>
        <w:spacing w:line="25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Основными мероприяти</w:t>
      </w:r>
      <w:r w:rsidR="00E90757"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энергосбережению и повышению энергетической эффективности, направленные на увеличение полезного эффекта при потреблении энергетических ресурсов, можно разделить по следующим блокам:</w:t>
      </w:r>
    </w:p>
    <w:p w:rsidR="004D26CE" w:rsidRPr="00032B87" w:rsidRDefault="004D26CE" w:rsidP="004D26CE">
      <w:pPr>
        <w:spacing w:line="25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- оснащенность приборами учета потребления энергетических ресурсов в бюджетной сфере и в жилищном фонде Арамильского городского округа;</w:t>
      </w:r>
    </w:p>
    <w:p w:rsidR="004D26CE" w:rsidRPr="00032B87" w:rsidRDefault="004D26CE" w:rsidP="004D26CE">
      <w:pPr>
        <w:spacing w:line="25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- проведение капитального ремонта зданий бюджетной сферы в целях энергосбережения и повышения энергетической эффективности в Арамильском городском округе;</w:t>
      </w:r>
    </w:p>
    <w:p w:rsidR="004D26CE" w:rsidRPr="00032B87" w:rsidRDefault="004D26CE" w:rsidP="004D26CE">
      <w:pPr>
        <w:spacing w:line="25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- осуществление мероприятий по энергосбережению и энергетической эффективности на объектах коммунального хозяйства Арамильского городского округа.</w:t>
      </w:r>
    </w:p>
    <w:p w:rsidR="004D26CE" w:rsidRPr="00032B87" w:rsidRDefault="004D26CE" w:rsidP="004D26CE">
      <w:pPr>
        <w:spacing w:line="256" w:lineRule="auto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32B87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ab/>
        <w:t>Оснащенность приборами учета</w:t>
      </w:r>
      <w:r w:rsidRPr="00032B87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ab/>
      </w:r>
    </w:p>
    <w:p w:rsidR="004D26CE" w:rsidRPr="00032B87" w:rsidRDefault="004D26CE" w:rsidP="004D26CE">
      <w:pPr>
        <w:spacing w:line="25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ab/>
        <w:t xml:space="preserve">Оснащенность приборами учета по всем представляемым коммунальным ресурсам в </w:t>
      </w:r>
      <w:r w:rsidR="0012153E"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>зданиях муниципальных</w:t>
      </w: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учреждениях </w:t>
      </w:r>
      <w:bookmarkStart w:id="6" w:name="_Hlk25738271"/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Арамильского городского округа </w:t>
      </w:r>
      <w:bookmarkEnd w:id="6"/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>(22 учреждения, в том числе 3 областного значения) составляет 100</w:t>
      </w:r>
      <w:r w:rsidR="00BA4D0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%. </w:t>
      </w:r>
    </w:p>
    <w:p w:rsidR="004D26CE" w:rsidRPr="00032B87" w:rsidRDefault="004D26CE" w:rsidP="004D26CE">
      <w:pPr>
        <w:spacing w:line="25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В учреждениях бюджетной сферы разработаны и утверждены программы по энергосбережению.</w:t>
      </w:r>
    </w:p>
    <w:p w:rsidR="004D26CE" w:rsidRPr="00032B87" w:rsidRDefault="004D26CE" w:rsidP="004D26CE">
      <w:pPr>
        <w:spacing w:line="25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Оснащенность общедомовыми приборами учета осуществлена практически для всего многоквартирного жилого фонда</w:t>
      </w:r>
      <w:r w:rsidR="0079569B" w:rsidRPr="007956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569B"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>Арамильского городского округа</w:t>
      </w: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подлежащего установке в рамках </w:t>
      </w:r>
      <w:r w:rsidR="0012153E"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программы «Энергосбережение и повышение энергетической эффективности Арамильского городского округа Свердловской области на 2010-2020 годы», утвержденной</w:t>
      </w: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153E"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Главы Арамильского городского округа от 25.10.2010 № 1120.</w:t>
      </w:r>
    </w:p>
    <w:p w:rsidR="004D26CE" w:rsidRPr="00032B87" w:rsidRDefault="004D26CE" w:rsidP="004D26CE">
      <w:pPr>
        <w:spacing w:line="25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В рамках вышеуказанной </w:t>
      </w:r>
      <w:r w:rsidR="00BA4D0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программы в многоквартирном фонде</w:t>
      </w:r>
      <w:r w:rsidR="00BA4D0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Арамильского городского округа</w:t>
      </w: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были установлены 99 общедомовых приборов учета следующих ресурсов: </w:t>
      </w:r>
    </w:p>
    <w:p w:rsidR="004D26CE" w:rsidRPr="00032B87" w:rsidRDefault="004D26CE" w:rsidP="004D26CE">
      <w:pPr>
        <w:spacing w:line="25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- 33 прибора учета электрической энергии;</w:t>
      </w:r>
    </w:p>
    <w:p w:rsidR="004D26CE" w:rsidRPr="00032B87" w:rsidRDefault="004D26CE" w:rsidP="004D26CE">
      <w:pPr>
        <w:spacing w:line="25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- 79 узлов коммерческого учета теплоносителя, 44 прибора по горячему водоснабжению;</w:t>
      </w:r>
    </w:p>
    <w:p w:rsidR="004D26CE" w:rsidRPr="00032B87" w:rsidRDefault="004D26CE" w:rsidP="004D26CE">
      <w:pPr>
        <w:spacing w:line="25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- 99 приборов учета по холодной воде.</w:t>
      </w:r>
    </w:p>
    <w:p w:rsidR="004D26CE" w:rsidRPr="00032B87" w:rsidRDefault="004D26CE" w:rsidP="004D26CE">
      <w:pPr>
        <w:spacing w:line="25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Вновь построенные многоквартирные дома вводятся в эксплуатацию с установленными общедомовыми и индивидуальными приборами учета энергетических ресурсов.</w:t>
      </w:r>
    </w:p>
    <w:p w:rsidR="004D26CE" w:rsidRPr="00032B87" w:rsidRDefault="004D26CE" w:rsidP="004D26CE">
      <w:pPr>
        <w:spacing w:line="256" w:lineRule="auto"/>
        <w:ind w:firstLine="708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32B87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Проведение капитального ремонта зданий бюджетной сферы в целях энергосбережения и повышения энергетической эффективности</w:t>
      </w:r>
    </w:p>
    <w:p w:rsidR="004D26CE" w:rsidRPr="00032B87" w:rsidRDefault="004D26CE" w:rsidP="004D26CE">
      <w:pPr>
        <w:spacing w:line="25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32B8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032B87">
        <w:rPr>
          <w:rFonts w:ascii="Liberation Serif" w:hAnsi="Liberation Serif" w:cs="Liberation Serif"/>
          <w:sz w:val="28"/>
          <w:szCs w:val="28"/>
        </w:rPr>
        <w:t>В соответствии с разделом 8 «Реализация мер по энергосбережению и повышению энергетической эффективности» комплекса мер («дорожная карта») по развитию жилищно-коммунального хозяйства Свердловской области», утвержденного постановлением Правительства Свердловской области от 24.12.2014 № 1182-ПП разработан минимальный перечень работ по капитальному ремонту объектов бюджетной сферы Свердловской области, обеспечивающих повышение энергетической эффективности.</w:t>
      </w:r>
    </w:p>
    <w:p w:rsidR="004D26CE" w:rsidRPr="00032B87" w:rsidRDefault="004D26CE" w:rsidP="004D26CE">
      <w:pPr>
        <w:ind w:firstLine="708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В отношении повышения эффективности эксплуатации зданий бюджетной сферы, по итогам реализации работ из минимального перечня по капитальному ремонту объектов бюджетной сферы увеличивается надежность функционирования систем инженерно-технического обеспечения, что снижает потери ресурсов внутри здания и обеспечивает надлежащее качество коммунальных услуг, позволяет сэкономить средства по оплате коммунальных услуг и обеспечивает экономию топливно-энергетических ресурсов.  </w:t>
      </w:r>
    </w:p>
    <w:p w:rsidR="004D26CE" w:rsidRPr="00032B87" w:rsidRDefault="004D26CE" w:rsidP="004D26CE">
      <w:pPr>
        <w:ind w:firstLine="708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Также уместна установка систем автоматического регулирования температуры (далее</w:t>
      </w:r>
      <w:r w:rsidR="001D5AA7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- </w:t>
      </w: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САРТ) в учреждениях бюджетной сферы. САРТ снижает потребление </w:t>
      </w: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lastRenderedPageBreak/>
        <w:t>тепловой энергии за счет устранения поступления в здание избытков тепловой энергии (перетопов), снижения температуры воздуха в ночное время и в нерабочие дни. Энергоэффективность достигается за счет:</w:t>
      </w:r>
    </w:p>
    <w:p w:rsidR="004D26CE" w:rsidRPr="00032B87" w:rsidRDefault="004D26CE" w:rsidP="004D26CE">
      <w:pPr>
        <w:ind w:firstLine="708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- снижения потребления тепловой энергии;</w:t>
      </w:r>
    </w:p>
    <w:p w:rsidR="004D26CE" w:rsidRPr="00032B87" w:rsidRDefault="004D26CE" w:rsidP="004D26CE">
      <w:pPr>
        <w:ind w:firstLine="708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- регулирования теплопотребления по температуре наружного воздуха, зонам суток и дням недели (система погодного регулирования);</w:t>
      </w:r>
    </w:p>
    <w:p w:rsidR="004D26CE" w:rsidRPr="00032B87" w:rsidRDefault="004D26CE" w:rsidP="004D26CE">
      <w:pPr>
        <w:ind w:firstLine="708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-  повышения комфортности климата внутри объекта;</w:t>
      </w:r>
    </w:p>
    <w:p w:rsidR="004D26CE" w:rsidRPr="00032B87" w:rsidRDefault="004D26CE" w:rsidP="004D26CE">
      <w:pPr>
        <w:ind w:firstLine="708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- поддержания оптимального гидравлического режима систем отопления;</w:t>
      </w:r>
    </w:p>
    <w:p w:rsidR="004D26CE" w:rsidRPr="00032B87" w:rsidRDefault="004D26CE" w:rsidP="004D26CE">
      <w:pPr>
        <w:ind w:firstLine="708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- дистанционным контролем исправности оборудования и корректировкой отопительных графиков.</w:t>
      </w:r>
    </w:p>
    <w:p w:rsidR="004D26CE" w:rsidRPr="00032B87" w:rsidRDefault="004D26CE" w:rsidP="004D26CE">
      <w:pPr>
        <w:ind w:firstLine="708"/>
        <w:jc w:val="both"/>
        <w:rPr>
          <w:rFonts w:ascii="Liberation Serif" w:eastAsia="Arial Unicode MS" w:hAnsi="Liberation Serif" w:cs="Liberation Serif"/>
          <w:b/>
          <w:i/>
          <w:color w:val="000000"/>
          <w:sz w:val="28"/>
          <w:szCs w:val="28"/>
        </w:rPr>
      </w:pPr>
      <w:r w:rsidRPr="00032B87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Энергосбережение и энергетическая эффективность на объектах коммунального хозяйства.</w:t>
      </w:r>
    </w:p>
    <w:p w:rsidR="004D26CE" w:rsidRPr="00032B87" w:rsidRDefault="004D26CE" w:rsidP="004D26CE">
      <w:pPr>
        <w:ind w:firstLine="708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>К значимым и весомым мероприятиям по энергетической эффективности относится модернизация объектов жилищно-коммунального хозяйства.</w:t>
      </w: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</w:t>
      </w:r>
    </w:p>
    <w:p w:rsidR="004D26CE" w:rsidRPr="00032B87" w:rsidRDefault="004D26CE" w:rsidP="005B2B6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>В сфере электроснабжения, начиная с 2018 года</w:t>
      </w:r>
      <w:r w:rsidR="00BA4D08">
        <w:rPr>
          <w:rFonts w:ascii="Liberation Serif" w:hAnsi="Liberation Serif" w:cs="Liberation Serif"/>
          <w:sz w:val="28"/>
          <w:szCs w:val="28"/>
        </w:rPr>
        <w:t xml:space="preserve"> Администрацией Арамильского городского округа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заключен энергосервисный контракт по снижению потребления электрической энергии городской уличной сети, предметом которого является осуществление действий, по проведению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Арамильского городского округа. </w:t>
      </w:r>
    </w:p>
    <w:p w:rsidR="004D26CE" w:rsidRPr="00032B87" w:rsidRDefault="004D26CE" w:rsidP="004D26CE">
      <w:pPr>
        <w:ind w:firstLine="902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 xml:space="preserve">Экономическая особенность данного контракта в том, что оплата за привлеченные финансовые ресурсы и выполненные работы производятся заказчиком после внедрения проекта за счет средств, составляющих экономический эффект от внедрения энергосберегающих технологий. </w:t>
      </w:r>
    </w:p>
    <w:p w:rsidR="004D26CE" w:rsidRPr="00032B87" w:rsidRDefault="004D26CE" w:rsidP="004D26CE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ab/>
        <w:t>Данные мероприятия позволят достичь высокий экономический и энергосберегающий эффект.</w:t>
      </w:r>
      <w:r w:rsidRPr="00032B8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4D26CE" w:rsidRPr="00032B87" w:rsidRDefault="004D26CE" w:rsidP="004D26CE">
      <w:pPr>
        <w:shd w:val="clear" w:color="auto" w:fill="FFFFFF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ab/>
        <w:t xml:space="preserve">Годовая продолжительность солнечного сияния в Свердловской области </w:t>
      </w:r>
      <w:r w:rsidR="00BD0A09" w:rsidRPr="00032B87">
        <w:rPr>
          <w:rFonts w:ascii="Liberation Serif" w:hAnsi="Liberation Serif" w:cs="Liberation Serif"/>
          <w:sz w:val="28"/>
          <w:szCs w:val="28"/>
        </w:rPr>
        <w:t>и, в частности</w:t>
      </w:r>
      <w:r w:rsidR="0039281E" w:rsidRPr="00032B87">
        <w:rPr>
          <w:rFonts w:ascii="Liberation Serif" w:hAnsi="Liberation Serif" w:cs="Liberation Serif"/>
          <w:sz w:val="28"/>
          <w:szCs w:val="28"/>
        </w:rPr>
        <w:t>,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в Арамильском городском округе</w:t>
      </w:r>
      <w:r w:rsidR="00BD0A09" w:rsidRPr="00032B87">
        <w:rPr>
          <w:rFonts w:ascii="Liberation Serif" w:hAnsi="Liberation Serif" w:cs="Liberation Serif"/>
          <w:sz w:val="28"/>
          <w:szCs w:val="28"/>
        </w:rPr>
        <w:t>,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в среднем составляет 1700-2000 часов в год, что делает привлекательным использование солнечной энергии. </w:t>
      </w:r>
      <w:r w:rsidR="005B2B61" w:rsidRPr="00032B87">
        <w:rPr>
          <w:rFonts w:ascii="Liberation Serif" w:hAnsi="Liberation Serif" w:cs="Liberation Serif"/>
          <w:sz w:val="28"/>
          <w:szCs w:val="28"/>
        </w:rPr>
        <w:t xml:space="preserve">Так, необходимо продолжить реализовывать </w:t>
      </w:r>
      <w:r w:rsidRPr="00032B87">
        <w:rPr>
          <w:rFonts w:ascii="Liberation Serif" w:hAnsi="Liberation Serif" w:cs="Liberation Serif"/>
          <w:sz w:val="28"/>
          <w:szCs w:val="28"/>
        </w:rPr>
        <w:t>использовани</w:t>
      </w:r>
      <w:r w:rsidR="005B2B61" w:rsidRPr="00032B87">
        <w:rPr>
          <w:rFonts w:ascii="Liberation Serif" w:hAnsi="Liberation Serif" w:cs="Liberation Serif"/>
          <w:sz w:val="28"/>
          <w:szCs w:val="28"/>
        </w:rPr>
        <w:t>е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систем солнечных батарей </w:t>
      </w:r>
      <w:r w:rsidR="005B2B61" w:rsidRPr="00032B87">
        <w:rPr>
          <w:rFonts w:ascii="Liberation Serif" w:hAnsi="Liberation Serif" w:cs="Liberation Serif"/>
          <w:sz w:val="28"/>
          <w:szCs w:val="28"/>
        </w:rPr>
        <w:t xml:space="preserve">в сфере регулирования дорожного движения </w:t>
      </w:r>
      <w:r w:rsidR="00BA4D08">
        <w:rPr>
          <w:rFonts w:ascii="Liberation Serif" w:hAnsi="Liberation Serif" w:cs="Liberation Serif"/>
          <w:sz w:val="28"/>
          <w:szCs w:val="28"/>
        </w:rPr>
        <w:t xml:space="preserve">к примеру, </w:t>
      </w:r>
      <w:r w:rsidR="005B2B61" w:rsidRPr="00032B87">
        <w:rPr>
          <w:rFonts w:ascii="Liberation Serif" w:hAnsi="Liberation Serif" w:cs="Liberation Serif"/>
          <w:sz w:val="28"/>
          <w:szCs w:val="28"/>
        </w:rPr>
        <w:t>как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светофор</w:t>
      </w:r>
      <w:r w:rsidR="005B2B61" w:rsidRPr="00032B87">
        <w:rPr>
          <w:rFonts w:ascii="Liberation Serif" w:hAnsi="Liberation Serif" w:cs="Liberation Serif"/>
          <w:sz w:val="28"/>
          <w:szCs w:val="28"/>
        </w:rPr>
        <w:t>ы</w:t>
      </w:r>
      <w:r w:rsidRPr="00032B87">
        <w:rPr>
          <w:rFonts w:ascii="Liberation Serif" w:hAnsi="Liberation Serif" w:cs="Liberation Serif"/>
          <w:sz w:val="28"/>
          <w:szCs w:val="28"/>
        </w:rPr>
        <w:t>, установленны</w:t>
      </w:r>
      <w:r w:rsidR="005B2B61" w:rsidRPr="00032B87">
        <w:rPr>
          <w:rFonts w:ascii="Liberation Serif" w:hAnsi="Liberation Serif" w:cs="Liberation Serif"/>
          <w:sz w:val="28"/>
          <w:szCs w:val="28"/>
        </w:rPr>
        <w:t>е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для обозначения нерегулируемых пешеходных переходов и повышения их безопасности,</w:t>
      </w: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ab/>
        <w:t>Анализ сведений и статистической отчётности показывает, что износ энергетического оборудования</w:t>
      </w:r>
      <w:r w:rsidR="005B0BD4"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в коммунальном хозяйстве</w:t>
      </w: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происходит быстрее, чем его модернизация. К настоящему моменту износ оборудования котельных и тепловых сетей приближается к 65</w:t>
      </w:r>
      <w:r w:rsidR="00BA4D08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</w:t>
      </w: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%.</w:t>
      </w:r>
    </w:p>
    <w:p w:rsidR="004D26CE" w:rsidRPr="00032B87" w:rsidRDefault="004D26CE" w:rsidP="004D26CE">
      <w:pPr>
        <w:shd w:val="clear" w:color="auto" w:fill="FFFFFF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ab/>
      </w:r>
      <w:r w:rsidR="00C91D95"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В результате мониторинга предшествующих периодов о</w:t>
      </w: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бъемы потребления тепловой энергии </w:t>
      </w:r>
      <w:r w:rsidR="00C91D95"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распределились в </w:t>
      </w: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следующ</w:t>
      </w:r>
      <w:r w:rsidR="003438B8"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е</w:t>
      </w: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м </w:t>
      </w:r>
      <w:r w:rsidR="00C91D95"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процентном отношении</w:t>
      </w: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:</w:t>
      </w:r>
    </w:p>
    <w:p w:rsidR="004D26CE" w:rsidRPr="00032B87" w:rsidRDefault="004D26CE" w:rsidP="004D26CE">
      <w:pPr>
        <w:shd w:val="clear" w:color="auto" w:fill="FFFFFF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ab/>
        <w:t>- жилищный фонд – 60,98</w:t>
      </w:r>
      <w:r w:rsidR="00BA4D08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</w:t>
      </w: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%;</w:t>
      </w:r>
    </w:p>
    <w:p w:rsidR="004D26CE" w:rsidRPr="00032B87" w:rsidRDefault="004D26CE" w:rsidP="004D26CE">
      <w:pPr>
        <w:shd w:val="clear" w:color="auto" w:fill="FFFFFF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ab/>
        <w:t>- бюджетная сфера – 9,65</w:t>
      </w:r>
      <w:r w:rsidR="00BA4D08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</w:t>
      </w: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%;</w:t>
      </w:r>
    </w:p>
    <w:p w:rsidR="004D26CE" w:rsidRPr="00032B87" w:rsidRDefault="004D26CE" w:rsidP="004D26CE">
      <w:pPr>
        <w:shd w:val="clear" w:color="auto" w:fill="FFFFFF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lastRenderedPageBreak/>
        <w:tab/>
        <w:t>- иные сферы – 29,37</w:t>
      </w:r>
      <w:r w:rsidR="00BA4D08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</w:t>
      </w: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%.</w:t>
      </w:r>
    </w:p>
    <w:p w:rsidR="004D26CE" w:rsidRPr="00032B87" w:rsidRDefault="004D26CE" w:rsidP="004D26CE">
      <w:pPr>
        <w:shd w:val="clear" w:color="auto" w:fill="FFFFFF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ab/>
        <w:t>Учитывая, что в настоящее время более половины вырабатываемой тепловой энергии направлено на теплоснабжение жилищного фонда, энергосбережению в системе теплоснабжения необходимо уделить особое внимание.</w:t>
      </w:r>
    </w:p>
    <w:p w:rsidR="004D26CE" w:rsidRPr="00032B87" w:rsidRDefault="004D26CE" w:rsidP="004D26CE">
      <w:pPr>
        <w:shd w:val="clear" w:color="auto" w:fill="FFFFFF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ab/>
        <w:t>Существующая система транспортирования тепловой энергии сопровождается значительными ее потерями, в связи с чем является высокозатратной и, как следствие, дорогостоящей для потребителей.</w:t>
      </w:r>
    </w:p>
    <w:p w:rsidR="004D26CE" w:rsidRPr="00032B87" w:rsidRDefault="004D26CE" w:rsidP="004D26CE">
      <w:pPr>
        <w:shd w:val="clear" w:color="auto" w:fill="FFFFFF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ab/>
        <w:t>Одним из перспективных направлений повышения надежности централизованного теплоснабжения является постепенная реконструкция существующих котельных, теплосетей и сооружение новых на основе современных технологий.</w:t>
      </w:r>
    </w:p>
    <w:p w:rsidR="004D26CE" w:rsidRPr="00032B87" w:rsidRDefault="00BA4D08" w:rsidP="004D26CE">
      <w:pPr>
        <w:ind w:firstLine="709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>Акционерным обществом</w:t>
      </w:r>
      <w:r w:rsidR="004D26CE"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«Предприятие водопроводно-канализационного хозяйства </w:t>
      </w:r>
      <w:r w:rsidR="00BD0A09"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Свердловской области</w:t>
      </w:r>
      <w:r w:rsidR="004D26CE"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» в 2017 году осуществлена замена насосного оборудования на энергоэффективное на скважинах № 2/3866, № 4/6159, № 5/6949</w:t>
      </w:r>
      <w:r w:rsidR="006C4CBB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,               </w:t>
      </w:r>
      <w:r w:rsidR="004D26CE"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№ 415/1639, № 4/50383, № 3/50383 (резерв) </w:t>
      </w:r>
      <w:r w:rsidR="00BD0A09"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поспособствовала снижению</w:t>
      </w:r>
      <w:r w:rsidR="004D26CE"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электроэнергии на 15-22</w:t>
      </w:r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</w:t>
      </w:r>
      <w:r w:rsidR="004D26CE"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% от объема потребления. Для достижения максимального эффекта по энергосбережению в соответствии с лучшими отраслевыми аналогами рекомендуется оборудовать все действующие водозаборные узлы на территории Арамильского городского округа энергоэффективным насосным оборудованием и автоматикой.</w:t>
      </w:r>
    </w:p>
    <w:p w:rsidR="004D26CE" w:rsidRPr="00032B87" w:rsidRDefault="004D26CE" w:rsidP="004D26CE">
      <w:pPr>
        <w:shd w:val="clear" w:color="auto" w:fill="FFFFFF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ab/>
        <w:t>Для повышения надежности систем водоснабжения Арамильского городского округа, рационального использования топливно-энергетических ресурсов, снижения потерь при транспортировке питьевой воды необходимы:</w:t>
      </w:r>
    </w:p>
    <w:p w:rsidR="004D26CE" w:rsidRPr="00032B87" w:rsidRDefault="004D26CE" w:rsidP="004D26CE">
      <w:pPr>
        <w:ind w:firstLine="709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- установке частотно-регулируемых приводов на насосные агрегаты;</w:t>
      </w:r>
    </w:p>
    <w:p w:rsidR="004D26CE" w:rsidRPr="00032B87" w:rsidRDefault="004D26CE" w:rsidP="004D26CE">
      <w:pPr>
        <w:ind w:firstLine="709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- замене насосных агрегатов на менее энергоемкие;</w:t>
      </w:r>
    </w:p>
    <w:p w:rsidR="004D26CE" w:rsidRPr="00032B87" w:rsidRDefault="004D26CE" w:rsidP="004D26CE">
      <w:pPr>
        <w:ind w:firstLine="709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>- модернизации скорых фильтров водопроводно-очистных сооружений с внедрением водовоздушной промывки и заменой запорно-регулирующей арматуры.</w:t>
      </w:r>
    </w:p>
    <w:p w:rsidR="004D26CE" w:rsidRPr="00032B87" w:rsidRDefault="004D26CE" w:rsidP="004D26CE">
      <w:pPr>
        <w:shd w:val="clear" w:color="auto" w:fill="FFFFFF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ab/>
        <w:t>Для повышения энергоэффективности объектов систем водоотведения Арамильского городского округа необходимо:</w:t>
      </w:r>
    </w:p>
    <w:p w:rsidR="004D26CE" w:rsidRPr="00032B87" w:rsidRDefault="004D26CE" w:rsidP="004D26CE">
      <w:pPr>
        <w:shd w:val="clear" w:color="auto" w:fill="FFFFFF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ab/>
        <w:t>- модернизация насосного оборудования канализационно-насосных станций с установкой энергоэффективного;</w:t>
      </w:r>
    </w:p>
    <w:p w:rsidR="004D26CE" w:rsidRPr="00032B87" w:rsidRDefault="004D26CE" w:rsidP="004D26CE">
      <w:pPr>
        <w:shd w:val="clear" w:color="auto" w:fill="FFFFFF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032B87">
        <w:rPr>
          <w:rFonts w:ascii="Liberation Serif" w:eastAsia="Arial Unicode MS" w:hAnsi="Liberation Serif" w:cs="Liberation Serif"/>
          <w:color w:val="000000"/>
          <w:sz w:val="28"/>
          <w:szCs w:val="28"/>
        </w:rPr>
        <w:tab/>
        <w:t>- реконструкция очистных сооружений г. Арамиль и пос. Светлый.</w:t>
      </w:r>
    </w:p>
    <w:p w:rsidR="004D26CE" w:rsidRPr="00032B87" w:rsidRDefault="004D26CE" w:rsidP="004D26CE">
      <w:pPr>
        <w:keepNext/>
        <w:keepLines/>
        <w:ind w:firstLine="709"/>
        <w:jc w:val="both"/>
        <w:outlineLvl w:val="0"/>
        <w:rPr>
          <w:rFonts w:ascii="Liberation Serif" w:eastAsiaTheme="majorEastAsia" w:hAnsi="Liberation Serif" w:cs="Liberation Serif"/>
          <w:b/>
          <w:bCs/>
          <w:sz w:val="28"/>
          <w:szCs w:val="28"/>
        </w:rPr>
      </w:pPr>
      <w:bookmarkStart w:id="7" w:name="_Toc402526703"/>
      <w:bookmarkStart w:id="8" w:name="_Hlk13475935"/>
    </w:p>
    <w:p w:rsidR="004D26CE" w:rsidRPr="00032B87" w:rsidRDefault="004D26CE" w:rsidP="004D26CE">
      <w:pPr>
        <w:keepNext/>
        <w:keepLines/>
        <w:ind w:firstLine="709"/>
        <w:jc w:val="both"/>
        <w:outlineLvl w:val="0"/>
        <w:rPr>
          <w:rFonts w:ascii="Liberation Serif" w:eastAsiaTheme="majorEastAsia" w:hAnsi="Liberation Serif" w:cs="Liberation Serif"/>
          <w:b/>
          <w:bCs/>
          <w:sz w:val="28"/>
          <w:szCs w:val="28"/>
        </w:rPr>
      </w:pPr>
      <w:r w:rsidRPr="00032B87">
        <w:rPr>
          <w:rFonts w:ascii="Liberation Serif" w:eastAsiaTheme="majorEastAsia" w:hAnsi="Liberation Serif" w:cs="Liberation Serif"/>
          <w:b/>
          <w:bCs/>
          <w:sz w:val="28"/>
          <w:szCs w:val="28"/>
        </w:rPr>
        <w:t>Раздел 2. </w:t>
      </w:r>
      <w:r w:rsidRPr="00032B87">
        <w:rPr>
          <w:rFonts w:ascii="Liberation Serif" w:eastAsiaTheme="majorEastAsia" w:hAnsi="Liberation Serif" w:cs="Liberation Serif"/>
          <w:b/>
          <w:bCs/>
          <w:sz w:val="28"/>
          <w:szCs w:val="28"/>
          <w:lang w:bidi="ru-RU"/>
        </w:rPr>
        <w:t>Цели и задачи муниципальной программы, целевые показатели реализации муниципальной программы</w:t>
      </w:r>
      <w:bookmarkEnd w:id="7"/>
      <w:r w:rsidR="001C5F88" w:rsidRPr="00032B87">
        <w:rPr>
          <w:rFonts w:ascii="Liberation Serif" w:eastAsiaTheme="majorEastAsia" w:hAnsi="Liberation Serif" w:cs="Liberation Serif"/>
          <w:b/>
          <w:bCs/>
          <w:sz w:val="28"/>
          <w:szCs w:val="28"/>
          <w:lang w:bidi="ru-RU"/>
        </w:rPr>
        <w:t xml:space="preserve"> </w:t>
      </w:r>
      <w:r w:rsidRPr="00032B87">
        <w:rPr>
          <w:rFonts w:ascii="Liberation Serif" w:eastAsiaTheme="majorEastAsia" w:hAnsi="Liberation Serif" w:cs="Liberation Serif"/>
          <w:b/>
          <w:bCs/>
          <w:sz w:val="28"/>
          <w:szCs w:val="28"/>
          <w:lang w:bidi="ru-RU"/>
        </w:rPr>
        <w:t>«Развитие жилищно-коммунального хозяйства и повышение энергетической эффективности в Арамильском городском округе до 202</w:t>
      </w:r>
      <w:r w:rsidR="002F1331">
        <w:rPr>
          <w:rFonts w:ascii="Liberation Serif" w:eastAsiaTheme="majorEastAsia" w:hAnsi="Liberation Serif" w:cs="Liberation Serif"/>
          <w:b/>
          <w:bCs/>
          <w:sz w:val="28"/>
          <w:szCs w:val="28"/>
          <w:lang w:bidi="ru-RU"/>
        </w:rPr>
        <w:t>7</w:t>
      </w:r>
      <w:r w:rsidRPr="00032B87">
        <w:rPr>
          <w:rFonts w:ascii="Liberation Serif" w:eastAsiaTheme="majorEastAsia" w:hAnsi="Liberation Serif" w:cs="Liberation Serif"/>
          <w:b/>
          <w:bCs/>
          <w:sz w:val="28"/>
          <w:szCs w:val="28"/>
          <w:lang w:bidi="ru-RU"/>
        </w:rPr>
        <w:t xml:space="preserve"> года»</w:t>
      </w:r>
    </w:p>
    <w:p w:rsidR="004D26CE" w:rsidRPr="00032B87" w:rsidRDefault="004D26CE" w:rsidP="004D26C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D26CE" w:rsidRPr="00032B87" w:rsidRDefault="004D26CE" w:rsidP="004D26C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</w:rPr>
        <w:t xml:space="preserve">Цели, задачи и целевые показатели реализации муниципальной программы «Развитие жилищно-коммунального хозяйства и повышение энергетической </w:t>
      </w:r>
      <w:r w:rsidRPr="00032B87">
        <w:rPr>
          <w:rFonts w:ascii="Liberation Serif" w:hAnsi="Liberation Serif" w:cs="Liberation Serif"/>
          <w:sz w:val="28"/>
          <w:szCs w:val="28"/>
        </w:rPr>
        <w:lastRenderedPageBreak/>
        <w:t>эффективности в Арамильском городском округе до 202</w:t>
      </w:r>
      <w:r w:rsidR="002F1331">
        <w:rPr>
          <w:rFonts w:ascii="Liberation Serif" w:hAnsi="Liberation Serif" w:cs="Liberation Serif"/>
          <w:sz w:val="28"/>
          <w:szCs w:val="28"/>
        </w:rPr>
        <w:t>7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года» представлены в Приложении № 1.</w:t>
      </w:r>
    </w:p>
    <w:p w:rsidR="004D26CE" w:rsidRPr="00032B87" w:rsidRDefault="004D26CE" w:rsidP="004D26C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D26CE" w:rsidRPr="00032B87" w:rsidRDefault="004D26CE" w:rsidP="004D26CE">
      <w:pPr>
        <w:keepNext/>
        <w:keepLines/>
        <w:ind w:firstLine="709"/>
        <w:outlineLvl w:val="0"/>
        <w:rPr>
          <w:rFonts w:ascii="Liberation Serif" w:eastAsiaTheme="majorEastAsia" w:hAnsi="Liberation Serif" w:cs="Liberation Serif"/>
          <w:b/>
          <w:bCs/>
          <w:sz w:val="28"/>
          <w:szCs w:val="28"/>
        </w:rPr>
      </w:pPr>
      <w:bookmarkStart w:id="9" w:name="_Toc402526704"/>
      <w:r w:rsidRPr="00032B87">
        <w:rPr>
          <w:rFonts w:ascii="Liberation Serif" w:eastAsiaTheme="majorEastAsia" w:hAnsi="Liberation Serif" w:cs="Liberation Serif"/>
          <w:b/>
          <w:bCs/>
          <w:sz w:val="28"/>
          <w:szCs w:val="28"/>
        </w:rPr>
        <w:t>Раздел 3. </w:t>
      </w:r>
      <w:r w:rsidRPr="00032B87">
        <w:rPr>
          <w:rFonts w:ascii="Liberation Serif" w:eastAsiaTheme="majorEastAsia" w:hAnsi="Liberation Serif" w:cs="Liberation Serif"/>
          <w:b/>
          <w:bCs/>
          <w:sz w:val="28"/>
          <w:szCs w:val="28"/>
          <w:lang w:bidi="ru-RU"/>
        </w:rPr>
        <w:t>План мероприятий по выполнению муниципальной программы «Развитие жилищно-коммунального хозяйства и повышение энергетической эффективности в Арамильском городском округе до 202</w:t>
      </w:r>
      <w:r w:rsidR="002F1331">
        <w:rPr>
          <w:rFonts w:ascii="Liberation Serif" w:eastAsiaTheme="majorEastAsia" w:hAnsi="Liberation Serif" w:cs="Liberation Serif"/>
          <w:b/>
          <w:bCs/>
          <w:sz w:val="28"/>
          <w:szCs w:val="28"/>
          <w:lang w:bidi="ru-RU"/>
        </w:rPr>
        <w:t>7</w:t>
      </w:r>
      <w:r w:rsidRPr="00032B87">
        <w:rPr>
          <w:rFonts w:ascii="Liberation Serif" w:eastAsiaTheme="majorEastAsia" w:hAnsi="Liberation Serif" w:cs="Liberation Serif"/>
          <w:b/>
          <w:bCs/>
          <w:sz w:val="28"/>
          <w:szCs w:val="28"/>
          <w:lang w:bidi="ru-RU"/>
        </w:rPr>
        <w:t xml:space="preserve"> года».</w:t>
      </w:r>
      <w:bookmarkEnd w:id="9"/>
    </w:p>
    <w:p w:rsidR="004D26CE" w:rsidRPr="00032B87" w:rsidRDefault="004D26CE" w:rsidP="004D26C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D70E1" w:rsidRPr="00032B87" w:rsidRDefault="004D26CE" w:rsidP="007F78A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2B87">
        <w:rPr>
          <w:rFonts w:ascii="Liberation Serif" w:hAnsi="Liberation Serif" w:cs="Liberation Serif"/>
          <w:sz w:val="28"/>
          <w:szCs w:val="28"/>
          <w:lang w:bidi="ru-RU"/>
        </w:rPr>
        <w:t xml:space="preserve">План мероприятий по выполнению муниципальной программы </w:t>
      </w:r>
      <w:r w:rsidRPr="00032B87">
        <w:rPr>
          <w:rFonts w:ascii="Liberation Serif" w:hAnsi="Liberation Serif" w:cs="Liberation Serif"/>
          <w:sz w:val="28"/>
          <w:szCs w:val="28"/>
        </w:rPr>
        <w:t>«Развитие жилищно-коммунального хозяйства и повышение энергетической эффективности в Арамильском городском округе до 202</w:t>
      </w:r>
      <w:r w:rsidR="002F1331">
        <w:rPr>
          <w:rFonts w:ascii="Liberation Serif" w:hAnsi="Liberation Serif" w:cs="Liberation Serif"/>
          <w:sz w:val="28"/>
          <w:szCs w:val="28"/>
        </w:rPr>
        <w:t>7</w:t>
      </w:r>
      <w:r w:rsidRPr="00032B87">
        <w:rPr>
          <w:rFonts w:ascii="Liberation Serif" w:hAnsi="Liberation Serif" w:cs="Liberation Serif"/>
          <w:sz w:val="28"/>
          <w:szCs w:val="28"/>
        </w:rPr>
        <w:t xml:space="preserve"> года» представлен в Приложении № 2.</w:t>
      </w:r>
      <w:bookmarkEnd w:id="8"/>
    </w:p>
    <w:p w:rsidR="002D70E1" w:rsidRPr="00032B87" w:rsidRDefault="002D70E1" w:rsidP="007F78A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D07E4" w:rsidRPr="00032B87" w:rsidRDefault="006D07E4" w:rsidP="00A53DAB">
      <w:pPr>
        <w:spacing w:line="276" w:lineRule="auto"/>
        <w:contextualSpacing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6D07E4" w:rsidRPr="00032B87" w:rsidSect="001063D8">
      <w:headerReference w:type="default" r:id="rId8"/>
      <w:pgSz w:w="12240" w:h="15840" w:code="1"/>
      <w:pgMar w:top="1134" w:right="758" w:bottom="1134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0C" w:rsidRDefault="00EF470C" w:rsidP="00971459">
      <w:r>
        <w:separator/>
      </w:r>
    </w:p>
  </w:endnote>
  <w:endnote w:type="continuationSeparator" w:id="0">
    <w:p w:rsidR="00EF470C" w:rsidRDefault="00EF470C" w:rsidP="0097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0C" w:rsidRDefault="00EF470C" w:rsidP="00971459">
      <w:r>
        <w:separator/>
      </w:r>
    </w:p>
  </w:footnote>
  <w:footnote w:type="continuationSeparator" w:id="0">
    <w:p w:rsidR="00EF470C" w:rsidRDefault="00EF470C" w:rsidP="0097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863380"/>
      <w:docPartObj>
        <w:docPartGallery w:val="Page Numbers (Top of Page)"/>
        <w:docPartUnique/>
      </w:docPartObj>
    </w:sdtPr>
    <w:sdtEndPr/>
    <w:sdtContent>
      <w:p w:rsidR="001063D8" w:rsidRDefault="001063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2C4">
          <w:rPr>
            <w:noProof/>
          </w:rPr>
          <w:t>2</w:t>
        </w:r>
        <w:r>
          <w:fldChar w:fldCharType="end"/>
        </w:r>
      </w:p>
    </w:sdtContent>
  </w:sdt>
  <w:p w:rsidR="00032B87" w:rsidRPr="00DF59D1" w:rsidRDefault="00032B87" w:rsidP="00DF59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C1313"/>
    <w:multiLevelType w:val="hybridMultilevel"/>
    <w:tmpl w:val="CB9EFF32"/>
    <w:lvl w:ilvl="0" w:tplc="DC7C0834">
      <w:start w:val="1"/>
      <w:numFmt w:val="decimal"/>
      <w:lvlText w:val="%1."/>
      <w:lvlJc w:val="left"/>
      <w:pPr>
        <w:ind w:left="253" w:hanging="476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1" w:tplc="18606B80">
      <w:numFmt w:val="bullet"/>
      <w:lvlText w:val="•"/>
      <w:lvlJc w:val="left"/>
      <w:pPr>
        <w:ind w:left="831" w:hanging="476"/>
      </w:pPr>
      <w:rPr>
        <w:rFonts w:hint="default"/>
      </w:rPr>
    </w:lvl>
    <w:lvl w:ilvl="2" w:tplc="AB824E9E">
      <w:numFmt w:val="bullet"/>
      <w:lvlText w:val="•"/>
      <w:lvlJc w:val="left"/>
      <w:pPr>
        <w:ind w:left="1402" w:hanging="476"/>
      </w:pPr>
      <w:rPr>
        <w:rFonts w:hint="default"/>
      </w:rPr>
    </w:lvl>
    <w:lvl w:ilvl="3" w:tplc="9C02A650">
      <w:numFmt w:val="bullet"/>
      <w:lvlText w:val="•"/>
      <w:lvlJc w:val="left"/>
      <w:pPr>
        <w:ind w:left="1973" w:hanging="476"/>
      </w:pPr>
      <w:rPr>
        <w:rFonts w:hint="default"/>
      </w:rPr>
    </w:lvl>
    <w:lvl w:ilvl="4" w:tplc="C25E318C">
      <w:numFmt w:val="bullet"/>
      <w:lvlText w:val="•"/>
      <w:lvlJc w:val="left"/>
      <w:pPr>
        <w:ind w:left="2544" w:hanging="476"/>
      </w:pPr>
      <w:rPr>
        <w:rFonts w:hint="default"/>
      </w:rPr>
    </w:lvl>
    <w:lvl w:ilvl="5" w:tplc="3ABCB1D8">
      <w:numFmt w:val="bullet"/>
      <w:lvlText w:val="•"/>
      <w:lvlJc w:val="left"/>
      <w:pPr>
        <w:ind w:left="3115" w:hanging="476"/>
      </w:pPr>
      <w:rPr>
        <w:rFonts w:hint="default"/>
      </w:rPr>
    </w:lvl>
    <w:lvl w:ilvl="6" w:tplc="3EA0EB42">
      <w:numFmt w:val="bullet"/>
      <w:lvlText w:val="•"/>
      <w:lvlJc w:val="left"/>
      <w:pPr>
        <w:ind w:left="3686" w:hanging="476"/>
      </w:pPr>
      <w:rPr>
        <w:rFonts w:hint="default"/>
      </w:rPr>
    </w:lvl>
    <w:lvl w:ilvl="7" w:tplc="DFD8ED7A">
      <w:numFmt w:val="bullet"/>
      <w:lvlText w:val="•"/>
      <w:lvlJc w:val="left"/>
      <w:pPr>
        <w:ind w:left="4257" w:hanging="476"/>
      </w:pPr>
      <w:rPr>
        <w:rFonts w:hint="default"/>
      </w:rPr>
    </w:lvl>
    <w:lvl w:ilvl="8" w:tplc="DF64A4A2">
      <w:numFmt w:val="bullet"/>
      <w:lvlText w:val="•"/>
      <w:lvlJc w:val="left"/>
      <w:pPr>
        <w:ind w:left="4828" w:hanging="476"/>
      </w:pPr>
      <w:rPr>
        <w:rFonts w:hint="default"/>
      </w:rPr>
    </w:lvl>
  </w:abstractNum>
  <w:abstractNum w:abstractNumId="1" w15:restartNumberingAfterBreak="0">
    <w:nsid w:val="4CE82910"/>
    <w:multiLevelType w:val="hybridMultilevel"/>
    <w:tmpl w:val="18944E42"/>
    <w:lvl w:ilvl="0" w:tplc="958A4678">
      <w:start w:val="18"/>
      <w:numFmt w:val="decimal"/>
      <w:lvlText w:val="%1."/>
      <w:lvlJc w:val="left"/>
      <w:pPr>
        <w:ind w:left="106" w:hanging="505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1" w:tplc="BC4A050E">
      <w:numFmt w:val="bullet"/>
      <w:lvlText w:val="•"/>
      <w:lvlJc w:val="left"/>
      <w:pPr>
        <w:ind w:left="660" w:hanging="505"/>
      </w:pPr>
      <w:rPr>
        <w:rFonts w:hint="default"/>
      </w:rPr>
    </w:lvl>
    <w:lvl w:ilvl="2" w:tplc="2CC2889C">
      <w:numFmt w:val="bullet"/>
      <w:lvlText w:val="•"/>
      <w:lvlJc w:val="left"/>
      <w:pPr>
        <w:ind w:left="1220" w:hanging="505"/>
      </w:pPr>
      <w:rPr>
        <w:rFonts w:hint="default"/>
      </w:rPr>
    </w:lvl>
    <w:lvl w:ilvl="3" w:tplc="3E86E7E6">
      <w:numFmt w:val="bullet"/>
      <w:lvlText w:val="•"/>
      <w:lvlJc w:val="left"/>
      <w:pPr>
        <w:ind w:left="1780" w:hanging="505"/>
      </w:pPr>
      <w:rPr>
        <w:rFonts w:hint="default"/>
      </w:rPr>
    </w:lvl>
    <w:lvl w:ilvl="4" w:tplc="F65236EE">
      <w:numFmt w:val="bullet"/>
      <w:lvlText w:val="•"/>
      <w:lvlJc w:val="left"/>
      <w:pPr>
        <w:ind w:left="2339" w:hanging="505"/>
      </w:pPr>
      <w:rPr>
        <w:rFonts w:hint="default"/>
      </w:rPr>
    </w:lvl>
    <w:lvl w:ilvl="5" w:tplc="B09A78DC">
      <w:numFmt w:val="bullet"/>
      <w:lvlText w:val="•"/>
      <w:lvlJc w:val="left"/>
      <w:pPr>
        <w:ind w:left="2899" w:hanging="505"/>
      </w:pPr>
      <w:rPr>
        <w:rFonts w:hint="default"/>
      </w:rPr>
    </w:lvl>
    <w:lvl w:ilvl="6" w:tplc="22124F4A">
      <w:numFmt w:val="bullet"/>
      <w:lvlText w:val="•"/>
      <w:lvlJc w:val="left"/>
      <w:pPr>
        <w:ind w:left="3459" w:hanging="505"/>
      </w:pPr>
      <w:rPr>
        <w:rFonts w:hint="default"/>
      </w:rPr>
    </w:lvl>
    <w:lvl w:ilvl="7" w:tplc="1EC85A76">
      <w:numFmt w:val="bullet"/>
      <w:lvlText w:val="•"/>
      <w:lvlJc w:val="left"/>
      <w:pPr>
        <w:ind w:left="4019" w:hanging="505"/>
      </w:pPr>
      <w:rPr>
        <w:rFonts w:hint="default"/>
      </w:rPr>
    </w:lvl>
    <w:lvl w:ilvl="8" w:tplc="CA76A6CE">
      <w:numFmt w:val="bullet"/>
      <w:lvlText w:val="•"/>
      <w:lvlJc w:val="left"/>
      <w:pPr>
        <w:ind w:left="4579" w:hanging="5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92"/>
    <w:rsid w:val="00007CEC"/>
    <w:rsid w:val="000102CB"/>
    <w:rsid w:val="00016727"/>
    <w:rsid w:val="000169DF"/>
    <w:rsid w:val="0002069F"/>
    <w:rsid w:val="00021756"/>
    <w:rsid w:val="00022BF9"/>
    <w:rsid w:val="00032B87"/>
    <w:rsid w:val="00035AC4"/>
    <w:rsid w:val="00037102"/>
    <w:rsid w:val="00037286"/>
    <w:rsid w:val="00040A15"/>
    <w:rsid w:val="00042051"/>
    <w:rsid w:val="0004770E"/>
    <w:rsid w:val="00051465"/>
    <w:rsid w:val="00055CD8"/>
    <w:rsid w:val="000626A6"/>
    <w:rsid w:val="00063DB3"/>
    <w:rsid w:val="000816CB"/>
    <w:rsid w:val="00085D13"/>
    <w:rsid w:val="00086E79"/>
    <w:rsid w:val="0008785B"/>
    <w:rsid w:val="0009134E"/>
    <w:rsid w:val="00096671"/>
    <w:rsid w:val="000A29F9"/>
    <w:rsid w:val="000B60EA"/>
    <w:rsid w:val="000B7932"/>
    <w:rsid w:val="000C03C9"/>
    <w:rsid w:val="000D13FE"/>
    <w:rsid w:val="000D2CD4"/>
    <w:rsid w:val="000D6137"/>
    <w:rsid w:val="000F1AC0"/>
    <w:rsid w:val="001043B4"/>
    <w:rsid w:val="00104ABE"/>
    <w:rsid w:val="001058D0"/>
    <w:rsid w:val="001063D8"/>
    <w:rsid w:val="0012153E"/>
    <w:rsid w:val="00124273"/>
    <w:rsid w:val="001346DE"/>
    <w:rsid w:val="00136182"/>
    <w:rsid w:val="00137E79"/>
    <w:rsid w:val="00141450"/>
    <w:rsid w:val="0014321C"/>
    <w:rsid w:val="001476AE"/>
    <w:rsid w:val="0016358F"/>
    <w:rsid w:val="001714E5"/>
    <w:rsid w:val="00171D37"/>
    <w:rsid w:val="00173ADD"/>
    <w:rsid w:val="00180ED9"/>
    <w:rsid w:val="0019474E"/>
    <w:rsid w:val="001960D5"/>
    <w:rsid w:val="00196F51"/>
    <w:rsid w:val="00197CED"/>
    <w:rsid w:val="001A2620"/>
    <w:rsid w:val="001B24BB"/>
    <w:rsid w:val="001B2B05"/>
    <w:rsid w:val="001B4E0A"/>
    <w:rsid w:val="001C2E1D"/>
    <w:rsid w:val="001C5F88"/>
    <w:rsid w:val="001C6A45"/>
    <w:rsid w:val="001C7333"/>
    <w:rsid w:val="001D3635"/>
    <w:rsid w:val="001D5AA7"/>
    <w:rsid w:val="001D754B"/>
    <w:rsid w:val="001E51A7"/>
    <w:rsid w:val="001E5D5B"/>
    <w:rsid w:val="001F4AE5"/>
    <w:rsid w:val="00217495"/>
    <w:rsid w:val="00233E91"/>
    <w:rsid w:val="00235E83"/>
    <w:rsid w:val="002747C9"/>
    <w:rsid w:val="00275325"/>
    <w:rsid w:val="00276B07"/>
    <w:rsid w:val="00277970"/>
    <w:rsid w:val="00294738"/>
    <w:rsid w:val="002A18D1"/>
    <w:rsid w:val="002A25A5"/>
    <w:rsid w:val="002A5D12"/>
    <w:rsid w:val="002C70B6"/>
    <w:rsid w:val="002D70E1"/>
    <w:rsid w:val="002E5A53"/>
    <w:rsid w:val="002E5D06"/>
    <w:rsid w:val="002F1331"/>
    <w:rsid w:val="002F64A8"/>
    <w:rsid w:val="00300099"/>
    <w:rsid w:val="00303D41"/>
    <w:rsid w:val="00317CB9"/>
    <w:rsid w:val="00327E8B"/>
    <w:rsid w:val="003346A8"/>
    <w:rsid w:val="00337CC9"/>
    <w:rsid w:val="003438B8"/>
    <w:rsid w:val="00343E28"/>
    <w:rsid w:val="00353870"/>
    <w:rsid w:val="00361E20"/>
    <w:rsid w:val="00363AB0"/>
    <w:rsid w:val="00365BF9"/>
    <w:rsid w:val="00367C8C"/>
    <w:rsid w:val="0037452E"/>
    <w:rsid w:val="003756F6"/>
    <w:rsid w:val="00376686"/>
    <w:rsid w:val="003808B5"/>
    <w:rsid w:val="00380A32"/>
    <w:rsid w:val="00381312"/>
    <w:rsid w:val="0039281E"/>
    <w:rsid w:val="00395FFE"/>
    <w:rsid w:val="003A0492"/>
    <w:rsid w:val="003A2E32"/>
    <w:rsid w:val="003A4150"/>
    <w:rsid w:val="003A5701"/>
    <w:rsid w:val="003A6BC3"/>
    <w:rsid w:val="003B2331"/>
    <w:rsid w:val="003D1F86"/>
    <w:rsid w:val="003D63B7"/>
    <w:rsid w:val="003E55CC"/>
    <w:rsid w:val="003F09C7"/>
    <w:rsid w:val="003F3CC4"/>
    <w:rsid w:val="004022E3"/>
    <w:rsid w:val="00411E91"/>
    <w:rsid w:val="00424EB1"/>
    <w:rsid w:val="00436D68"/>
    <w:rsid w:val="00441213"/>
    <w:rsid w:val="00446E6C"/>
    <w:rsid w:val="00451D5F"/>
    <w:rsid w:val="0045603F"/>
    <w:rsid w:val="004623AC"/>
    <w:rsid w:val="00477FCF"/>
    <w:rsid w:val="004830F2"/>
    <w:rsid w:val="00486F5B"/>
    <w:rsid w:val="004979A5"/>
    <w:rsid w:val="00497E3F"/>
    <w:rsid w:val="004B2DF5"/>
    <w:rsid w:val="004B66CD"/>
    <w:rsid w:val="004C09A5"/>
    <w:rsid w:val="004C176C"/>
    <w:rsid w:val="004C73C7"/>
    <w:rsid w:val="004D028C"/>
    <w:rsid w:val="004D26CE"/>
    <w:rsid w:val="004D6F1B"/>
    <w:rsid w:val="004E2539"/>
    <w:rsid w:val="004E4EB5"/>
    <w:rsid w:val="004E53E1"/>
    <w:rsid w:val="004E7075"/>
    <w:rsid w:val="004E74F7"/>
    <w:rsid w:val="004F04E3"/>
    <w:rsid w:val="004F0DBD"/>
    <w:rsid w:val="004F2013"/>
    <w:rsid w:val="004F6917"/>
    <w:rsid w:val="004F786E"/>
    <w:rsid w:val="004F78F2"/>
    <w:rsid w:val="00521736"/>
    <w:rsid w:val="00521C76"/>
    <w:rsid w:val="00521E6E"/>
    <w:rsid w:val="005241BE"/>
    <w:rsid w:val="005271BC"/>
    <w:rsid w:val="00527A19"/>
    <w:rsid w:val="00530793"/>
    <w:rsid w:val="00530EB4"/>
    <w:rsid w:val="00531BB7"/>
    <w:rsid w:val="0053493A"/>
    <w:rsid w:val="00537853"/>
    <w:rsid w:val="00543E3D"/>
    <w:rsid w:val="005471FD"/>
    <w:rsid w:val="0054768F"/>
    <w:rsid w:val="00554690"/>
    <w:rsid w:val="00557E79"/>
    <w:rsid w:val="00561789"/>
    <w:rsid w:val="005641C1"/>
    <w:rsid w:val="005654F7"/>
    <w:rsid w:val="00576ADE"/>
    <w:rsid w:val="0058056A"/>
    <w:rsid w:val="00580B96"/>
    <w:rsid w:val="00585BA4"/>
    <w:rsid w:val="0058705E"/>
    <w:rsid w:val="00595F2F"/>
    <w:rsid w:val="00596E29"/>
    <w:rsid w:val="005A23A3"/>
    <w:rsid w:val="005A288F"/>
    <w:rsid w:val="005A2C64"/>
    <w:rsid w:val="005B0BD4"/>
    <w:rsid w:val="005B2B61"/>
    <w:rsid w:val="005B6546"/>
    <w:rsid w:val="005C06E6"/>
    <w:rsid w:val="005C0F76"/>
    <w:rsid w:val="005C6380"/>
    <w:rsid w:val="005D33FD"/>
    <w:rsid w:val="005D4A4A"/>
    <w:rsid w:val="005E4FC6"/>
    <w:rsid w:val="005E6F04"/>
    <w:rsid w:val="005F012A"/>
    <w:rsid w:val="005F17EF"/>
    <w:rsid w:val="005F4AAF"/>
    <w:rsid w:val="006013F0"/>
    <w:rsid w:val="0060784F"/>
    <w:rsid w:val="00610CDD"/>
    <w:rsid w:val="006224EA"/>
    <w:rsid w:val="00630FB5"/>
    <w:rsid w:val="00631D7F"/>
    <w:rsid w:val="00633BE0"/>
    <w:rsid w:val="00642EAC"/>
    <w:rsid w:val="00645B71"/>
    <w:rsid w:val="00647168"/>
    <w:rsid w:val="00654472"/>
    <w:rsid w:val="00655D0D"/>
    <w:rsid w:val="006661C2"/>
    <w:rsid w:val="006663D4"/>
    <w:rsid w:val="00667E8C"/>
    <w:rsid w:val="006763F1"/>
    <w:rsid w:val="00680C7A"/>
    <w:rsid w:val="006913D9"/>
    <w:rsid w:val="006972B3"/>
    <w:rsid w:val="006A1419"/>
    <w:rsid w:val="006A17E6"/>
    <w:rsid w:val="006A238E"/>
    <w:rsid w:val="006A30A1"/>
    <w:rsid w:val="006C4CBB"/>
    <w:rsid w:val="006D07E4"/>
    <w:rsid w:val="006D5396"/>
    <w:rsid w:val="006E31CB"/>
    <w:rsid w:val="006F6C2C"/>
    <w:rsid w:val="00714C34"/>
    <w:rsid w:val="00715EEA"/>
    <w:rsid w:val="00720FFF"/>
    <w:rsid w:val="00725DC8"/>
    <w:rsid w:val="00726722"/>
    <w:rsid w:val="00733678"/>
    <w:rsid w:val="00743F5F"/>
    <w:rsid w:val="00744A79"/>
    <w:rsid w:val="00747745"/>
    <w:rsid w:val="007527DD"/>
    <w:rsid w:val="0075757D"/>
    <w:rsid w:val="00760ADD"/>
    <w:rsid w:val="00761911"/>
    <w:rsid w:val="007667C8"/>
    <w:rsid w:val="00767EA6"/>
    <w:rsid w:val="00771119"/>
    <w:rsid w:val="00771976"/>
    <w:rsid w:val="0078270C"/>
    <w:rsid w:val="00791372"/>
    <w:rsid w:val="007953E6"/>
    <w:rsid w:val="0079569B"/>
    <w:rsid w:val="007A13FF"/>
    <w:rsid w:val="007A2173"/>
    <w:rsid w:val="007B1964"/>
    <w:rsid w:val="007B59B0"/>
    <w:rsid w:val="007C0752"/>
    <w:rsid w:val="007C297D"/>
    <w:rsid w:val="007D1706"/>
    <w:rsid w:val="007E5E3E"/>
    <w:rsid w:val="007E7E8A"/>
    <w:rsid w:val="007F526E"/>
    <w:rsid w:val="007F78A7"/>
    <w:rsid w:val="00803BB7"/>
    <w:rsid w:val="00812D10"/>
    <w:rsid w:val="00817760"/>
    <w:rsid w:val="008332DC"/>
    <w:rsid w:val="00840725"/>
    <w:rsid w:val="00855049"/>
    <w:rsid w:val="0085705B"/>
    <w:rsid w:val="00862876"/>
    <w:rsid w:val="0086588E"/>
    <w:rsid w:val="00867F27"/>
    <w:rsid w:val="00876907"/>
    <w:rsid w:val="00881352"/>
    <w:rsid w:val="0088744E"/>
    <w:rsid w:val="00893464"/>
    <w:rsid w:val="00894F43"/>
    <w:rsid w:val="00897AE6"/>
    <w:rsid w:val="008A2B61"/>
    <w:rsid w:val="008A3277"/>
    <w:rsid w:val="008A4A24"/>
    <w:rsid w:val="008B2173"/>
    <w:rsid w:val="008B2343"/>
    <w:rsid w:val="008B2960"/>
    <w:rsid w:val="008B748C"/>
    <w:rsid w:val="008C5D8E"/>
    <w:rsid w:val="008C745D"/>
    <w:rsid w:val="008D4B4F"/>
    <w:rsid w:val="008E1FC9"/>
    <w:rsid w:val="008F4BBE"/>
    <w:rsid w:val="00903890"/>
    <w:rsid w:val="00926807"/>
    <w:rsid w:val="00926E27"/>
    <w:rsid w:val="00927E01"/>
    <w:rsid w:val="009507B9"/>
    <w:rsid w:val="00952B2F"/>
    <w:rsid w:val="00960F53"/>
    <w:rsid w:val="009625C9"/>
    <w:rsid w:val="00971459"/>
    <w:rsid w:val="00973AED"/>
    <w:rsid w:val="0098020F"/>
    <w:rsid w:val="00990787"/>
    <w:rsid w:val="009A3AD9"/>
    <w:rsid w:val="009B35AE"/>
    <w:rsid w:val="009B4D98"/>
    <w:rsid w:val="009B7E3E"/>
    <w:rsid w:val="009C350C"/>
    <w:rsid w:val="009D1A16"/>
    <w:rsid w:val="009D2828"/>
    <w:rsid w:val="009D2A40"/>
    <w:rsid w:val="009E1BA5"/>
    <w:rsid w:val="009E3ED4"/>
    <w:rsid w:val="009E71BC"/>
    <w:rsid w:val="009E7A89"/>
    <w:rsid w:val="00A03D5D"/>
    <w:rsid w:val="00A10707"/>
    <w:rsid w:val="00A158CC"/>
    <w:rsid w:val="00A15DC0"/>
    <w:rsid w:val="00A15F53"/>
    <w:rsid w:val="00A227CD"/>
    <w:rsid w:val="00A23EBE"/>
    <w:rsid w:val="00A26B9B"/>
    <w:rsid w:val="00A32DD0"/>
    <w:rsid w:val="00A337C4"/>
    <w:rsid w:val="00A410F4"/>
    <w:rsid w:val="00A529FC"/>
    <w:rsid w:val="00A53DAB"/>
    <w:rsid w:val="00A60E64"/>
    <w:rsid w:val="00A61D41"/>
    <w:rsid w:val="00A62199"/>
    <w:rsid w:val="00A72109"/>
    <w:rsid w:val="00A74EF5"/>
    <w:rsid w:val="00A97A7E"/>
    <w:rsid w:val="00AA11FE"/>
    <w:rsid w:val="00AC5476"/>
    <w:rsid w:val="00AD20C6"/>
    <w:rsid w:val="00AD5B4F"/>
    <w:rsid w:val="00AE16CD"/>
    <w:rsid w:val="00AE1FAB"/>
    <w:rsid w:val="00AE3333"/>
    <w:rsid w:val="00AE459C"/>
    <w:rsid w:val="00AF4143"/>
    <w:rsid w:val="00B018F9"/>
    <w:rsid w:val="00B07D69"/>
    <w:rsid w:val="00B10749"/>
    <w:rsid w:val="00B14033"/>
    <w:rsid w:val="00B146FB"/>
    <w:rsid w:val="00B161BD"/>
    <w:rsid w:val="00B33B4C"/>
    <w:rsid w:val="00B34C26"/>
    <w:rsid w:val="00B36D4E"/>
    <w:rsid w:val="00B43569"/>
    <w:rsid w:val="00B44E4C"/>
    <w:rsid w:val="00B4644B"/>
    <w:rsid w:val="00B46980"/>
    <w:rsid w:val="00B53A90"/>
    <w:rsid w:val="00B54E46"/>
    <w:rsid w:val="00B56CFA"/>
    <w:rsid w:val="00B640DB"/>
    <w:rsid w:val="00B67779"/>
    <w:rsid w:val="00B74626"/>
    <w:rsid w:val="00B763FB"/>
    <w:rsid w:val="00B80DB1"/>
    <w:rsid w:val="00B81166"/>
    <w:rsid w:val="00BA4D08"/>
    <w:rsid w:val="00BA4E5A"/>
    <w:rsid w:val="00BA66C3"/>
    <w:rsid w:val="00BB5402"/>
    <w:rsid w:val="00BC5298"/>
    <w:rsid w:val="00BC595D"/>
    <w:rsid w:val="00BD0A09"/>
    <w:rsid w:val="00BD1E9B"/>
    <w:rsid w:val="00BD222E"/>
    <w:rsid w:val="00BE3EEF"/>
    <w:rsid w:val="00BE4B3F"/>
    <w:rsid w:val="00BE5D4A"/>
    <w:rsid w:val="00C17E1A"/>
    <w:rsid w:val="00C225D3"/>
    <w:rsid w:val="00C37491"/>
    <w:rsid w:val="00C419CE"/>
    <w:rsid w:val="00C43E0D"/>
    <w:rsid w:val="00C46EB4"/>
    <w:rsid w:val="00C51DD0"/>
    <w:rsid w:val="00C55623"/>
    <w:rsid w:val="00C60F33"/>
    <w:rsid w:val="00C6391E"/>
    <w:rsid w:val="00C653C1"/>
    <w:rsid w:val="00C71543"/>
    <w:rsid w:val="00C76B85"/>
    <w:rsid w:val="00C80C6D"/>
    <w:rsid w:val="00C84349"/>
    <w:rsid w:val="00C91D95"/>
    <w:rsid w:val="00CA5E28"/>
    <w:rsid w:val="00CA6340"/>
    <w:rsid w:val="00CC46A9"/>
    <w:rsid w:val="00CC54F7"/>
    <w:rsid w:val="00CC63F6"/>
    <w:rsid w:val="00CD300D"/>
    <w:rsid w:val="00CD4C45"/>
    <w:rsid w:val="00CF2110"/>
    <w:rsid w:val="00CF25ED"/>
    <w:rsid w:val="00D03298"/>
    <w:rsid w:val="00D03396"/>
    <w:rsid w:val="00D0428B"/>
    <w:rsid w:val="00D1500E"/>
    <w:rsid w:val="00D1602B"/>
    <w:rsid w:val="00D24BB8"/>
    <w:rsid w:val="00D30F2D"/>
    <w:rsid w:val="00D35131"/>
    <w:rsid w:val="00D567CA"/>
    <w:rsid w:val="00D56AB9"/>
    <w:rsid w:val="00D628C7"/>
    <w:rsid w:val="00D665EE"/>
    <w:rsid w:val="00D671D6"/>
    <w:rsid w:val="00D80B1A"/>
    <w:rsid w:val="00D814C4"/>
    <w:rsid w:val="00D81915"/>
    <w:rsid w:val="00D81A9E"/>
    <w:rsid w:val="00D83FB5"/>
    <w:rsid w:val="00D871F3"/>
    <w:rsid w:val="00DA77B8"/>
    <w:rsid w:val="00DB51CE"/>
    <w:rsid w:val="00DC528E"/>
    <w:rsid w:val="00DC5DBA"/>
    <w:rsid w:val="00DF36D8"/>
    <w:rsid w:val="00DF3817"/>
    <w:rsid w:val="00DF59D1"/>
    <w:rsid w:val="00E01016"/>
    <w:rsid w:val="00E03FA8"/>
    <w:rsid w:val="00E1257F"/>
    <w:rsid w:val="00E163D8"/>
    <w:rsid w:val="00E219CD"/>
    <w:rsid w:val="00E2357A"/>
    <w:rsid w:val="00E2588E"/>
    <w:rsid w:val="00E35B87"/>
    <w:rsid w:val="00E40435"/>
    <w:rsid w:val="00E42AF7"/>
    <w:rsid w:val="00E50ACA"/>
    <w:rsid w:val="00E51A97"/>
    <w:rsid w:val="00E53F99"/>
    <w:rsid w:val="00E552F4"/>
    <w:rsid w:val="00E90757"/>
    <w:rsid w:val="00E93286"/>
    <w:rsid w:val="00E96E12"/>
    <w:rsid w:val="00EA1E4E"/>
    <w:rsid w:val="00EA3CC6"/>
    <w:rsid w:val="00EA79C5"/>
    <w:rsid w:val="00EB7DC0"/>
    <w:rsid w:val="00EC2202"/>
    <w:rsid w:val="00EC6593"/>
    <w:rsid w:val="00EC6AE8"/>
    <w:rsid w:val="00ED0461"/>
    <w:rsid w:val="00ED2760"/>
    <w:rsid w:val="00ED381F"/>
    <w:rsid w:val="00ED4AFA"/>
    <w:rsid w:val="00EE026B"/>
    <w:rsid w:val="00EE0FA1"/>
    <w:rsid w:val="00EE2503"/>
    <w:rsid w:val="00EE5162"/>
    <w:rsid w:val="00EF34D7"/>
    <w:rsid w:val="00EF470C"/>
    <w:rsid w:val="00F054D1"/>
    <w:rsid w:val="00F170F7"/>
    <w:rsid w:val="00F259AB"/>
    <w:rsid w:val="00F32271"/>
    <w:rsid w:val="00F44280"/>
    <w:rsid w:val="00F44F37"/>
    <w:rsid w:val="00F552C4"/>
    <w:rsid w:val="00F72182"/>
    <w:rsid w:val="00F76F61"/>
    <w:rsid w:val="00F8523B"/>
    <w:rsid w:val="00F85FF8"/>
    <w:rsid w:val="00FA1A9E"/>
    <w:rsid w:val="00FB0696"/>
    <w:rsid w:val="00FC667E"/>
    <w:rsid w:val="00FD4014"/>
    <w:rsid w:val="00FD504E"/>
    <w:rsid w:val="00FE017C"/>
    <w:rsid w:val="00FE13C5"/>
    <w:rsid w:val="00FE50D9"/>
    <w:rsid w:val="00FF0337"/>
    <w:rsid w:val="00FF04D5"/>
    <w:rsid w:val="00FF0E0C"/>
    <w:rsid w:val="00FF19CA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175BC"/>
  <w15:docId w15:val="{53007319-55ED-4D44-A042-E29ADAD7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5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714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4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7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DA77B8"/>
    <w:pPr>
      <w:suppressAutoHyphens/>
      <w:spacing w:before="280" w:after="119"/>
    </w:pPr>
    <w:rPr>
      <w:lang w:eastAsia="ar-SA"/>
    </w:rPr>
  </w:style>
  <w:style w:type="character" w:customStyle="1" w:styleId="11">
    <w:name w:val="Основной шрифт абзаца1"/>
    <w:uiPriority w:val="99"/>
    <w:rsid w:val="00DA77B8"/>
  </w:style>
  <w:style w:type="paragraph" w:customStyle="1" w:styleId="22">
    <w:name w:val="Основной текст с отступом 22"/>
    <w:basedOn w:val="a"/>
    <w:uiPriority w:val="99"/>
    <w:rsid w:val="00DA77B8"/>
    <w:pPr>
      <w:widowControl w:val="0"/>
      <w:suppressAutoHyphens/>
      <w:spacing w:after="120" w:line="480" w:lineRule="auto"/>
      <w:ind w:left="283"/>
    </w:pPr>
    <w:rPr>
      <w:rFonts w:cs="Mangal"/>
      <w:lang w:eastAsia="hi-IN" w:bidi="hi-IN"/>
    </w:rPr>
  </w:style>
  <w:style w:type="paragraph" w:customStyle="1" w:styleId="31">
    <w:name w:val="Основной текст 31"/>
    <w:basedOn w:val="a"/>
    <w:uiPriority w:val="99"/>
    <w:rsid w:val="00DA77B8"/>
    <w:pPr>
      <w:widowControl w:val="0"/>
      <w:suppressAutoHyphens/>
      <w:spacing w:after="120"/>
    </w:pPr>
    <w:rPr>
      <w:rFonts w:cs="Mangal"/>
      <w:sz w:val="16"/>
      <w:szCs w:val="16"/>
      <w:lang w:eastAsia="hi-IN" w:bidi="hi-IN"/>
    </w:rPr>
  </w:style>
  <w:style w:type="paragraph" w:customStyle="1" w:styleId="12">
    <w:name w:val="Без интервала1"/>
    <w:uiPriority w:val="99"/>
    <w:rsid w:val="00DA77B8"/>
    <w:pPr>
      <w:widowControl w:val="0"/>
      <w:suppressAutoHyphens/>
      <w:spacing w:after="0" w:line="240" w:lineRule="auto"/>
    </w:pPr>
    <w:rPr>
      <w:rFonts w:ascii="Calibri" w:eastAsia="Times New Roman" w:hAnsi="Calibri" w:cs="Mangal"/>
      <w:lang w:eastAsia="hi-IN" w:bidi="hi-IN"/>
    </w:rPr>
  </w:style>
  <w:style w:type="paragraph" w:customStyle="1" w:styleId="a9">
    <w:name w:val="Знак Знак Знак Знак Знак Знак Знак"/>
    <w:basedOn w:val="a"/>
    <w:rsid w:val="00BD1E9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styleId="aa">
    <w:name w:val="Hyperlink"/>
    <w:uiPriority w:val="99"/>
    <w:rsid w:val="00881352"/>
    <w:rPr>
      <w:color w:val="0000FF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DB51C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2069F"/>
    <w:pPr>
      <w:tabs>
        <w:tab w:val="right" w:leader="dot" w:pos="9344"/>
      </w:tabs>
      <w:spacing w:before="120" w:after="100"/>
      <w:ind w:firstLine="709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DB5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51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5271B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5271BC"/>
    <w:rPr>
      <w:rFonts w:eastAsiaTheme="minorEastAsia"/>
      <w:b/>
      <w:bCs/>
      <w:i/>
      <w:iCs/>
      <w:color w:val="4F81BD" w:themeColor="accent1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2B6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AA11FE"/>
  </w:style>
  <w:style w:type="paragraph" w:customStyle="1" w:styleId="xl84">
    <w:name w:val="xl84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AA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AA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AA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7">
    <w:name w:val="xl97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11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AA11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List Paragraph"/>
    <w:basedOn w:val="a"/>
    <w:uiPriority w:val="34"/>
    <w:qFormat/>
    <w:rsid w:val="006663D4"/>
    <w:pPr>
      <w:ind w:left="720"/>
      <w:contextualSpacing/>
    </w:pPr>
  </w:style>
  <w:style w:type="paragraph" w:customStyle="1" w:styleId="ConsPlusTitle">
    <w:name w:val="ConsPlusTitle"/>
    <w:rsid w:val="0087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1F34-473D-4D4D-96A8-437164F9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М. Тюменцева</dc:creator>
  <cp:lastModifiedBy>Слепухина Светлана Анатольевна</cp:lastModifiedBy>
  <cp:revision>2</cp:revision>
  <cp:lastPrinted>2019-08-05T05:15:00Z</cp:lastPrinted>
  <dcterms:created xsi:type="dcterms:W3CDTF">2022-06-30T07:50:00Z</dcterms:created>
  <dcterms:modified xsi:type="dcterms:W3CDTF">2022-06-30T07:50:00Z</dcterms:modified>
</cp:coreProperties>
</file>