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C0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и урегулированию конфликта интересов в Арамильском городском округе </w:t>
      </w:r>
    </w:p>
    <w:p w:rsidR="003D20C0" w:rsidRPr="002D359F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января</w:t>
      </w:r>
      <w:r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3D20C0" w:rsidRPr="002D359F" w:rsidRDefault="003D20C0" w:rsidP="003D20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30231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января </w:t>
      </w:r>
      <w:r w:rsidRPr="0030231B">
        <w:rPr>
          <w:rFonts w:ascii="Liberation Serif" w:hAnsi="Liberation Serif" w:cs="Liberation Serif"/>
          <w:sz w:val="24"/>
          <w:szCs w:val="24"/>
        </w:rPr>
        <w:t>202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30231B">
        <w:rPr>
          <w:rFonts w:ascii="Liberation Serif" w:hAnsi="Liberation Serif" w:cs="Liberation Serif"/>
          <w:sz w:val="24"/>
          <w:szCs w:val="24"/>
        </w:rPr>
        <w:t xml:space="preserve"> года </w:t>
      </w:r>
      <w:r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Pr="0030231B">
        <w:rPr>
          <w:rFonts w:ascii="Liberation Serif" w:hAnsi="Liberation Serif" w:cs="Liberation Serif"/>
          <w:sz w:val="24"/>
          <w:szCs w:val="24"/>
        </w:rPr>
        <w:t xml:space="preserve">по соблюдению требований к служебному поведению муниципальных служащих </w:t>
      </w:r>
      <w:r>
        <w:rPr>
          <w:rFonts w:ascii="Liberation Serif" w:hAnsi="Liberation Serif" w:cs="Liberation Serif"/>
          <w:sz w:val="24"/>
          <w:szCs w:val="24"/>
        </w:rPr>
        <w:t xml:space="preserve">и урегулированию конфликта интересов в </w:t>
      </w:r>
      <w:r w:rsidRPr="0030231B">
        <w:rPr>
          <w:rFonts w:ascii="Liberation Serif" w:hAnsi="Liberation Serif" w:cs="Liberation Serif"/>
          <w:sz w:val="24"/>
          <w:szCs w:val="24"/>
        </w:rPr>
        <w:t>Арамильско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30231B">
        <w:rPr>
          <w:rFonts w:ascii="Liberation Serif" w:hAnsi="Liberation Serif" w:cs="Liberation Serif"/>
          <w:sz w:val="24"/>
          <w:szCs w:val="24"/>
        </w:rPr>
        <w:t xml:space="preserve"> городско</w:t>
      </w:r>
      <w:r>
        <w:rPr>
          <w:rFonts w:ascii="Liberation Serif" w:hAnsi="Liberation Serif" w:cs="Liberation Serif"/>
          <w:sz w:val="24"/>
          <w:szCs w:val="24"/>
        </w:rPr>
        <w:t xml:space="preserve">м округе (далее – комиссия), действующей в соответствии с Федеральным законом </w:t>
      </w:r>
      <w:r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Liberation Serif" w:hAnsi="Liberation Serif" w:cs="Liberation Serif"/>
          <w:sz w:val="24"/>
          <w:szCs w:val="24"/>
          <w:lang w:eastAsia="ar-SA"/>
        </w:rPr>
        <w:t>.</w:t>
      </w:r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рассмотрены:</w:t>
      </w:r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4C2239">
        <w:rPr>
          <w:rFonts w:ascii="Liberation Serif" w:hAnsi="Liberation Serif" w:cs="Liberation Serif"/>
          <w:sz w:val="24"/>
          <w:szCs w:val="24"/>
        </w:rPr>
        <w:t xml:space="preserve">поступившие </w:t>
      </w:r>
      <w:r>
        <w:rPr>
          <w:rFonts w:ascii="Liberation Serif" w:hAnsi="Liberation Serif" w:cs="Liberation Serif"/>
          <w:sz w:val="24"/>
          <w:szCs w:val="24"/>
        </w:rPr>
        <w:t xml:space="preserve">уведомления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о заключении с гражданами, замещавшими должности муниципальной службы Арамильского городского округа трудовых договоров. По результатам заседания комиссии установлено, что требования, установленные статьей 12 Федерального закона от 25 декабря 2008 года № 273-ФЗ «О противодействии</w:t>
      </w:r>
      <w:r w:rsidR="00E27A23">
        <w:rPr>
          <w:rFonts w:ascii="Liberation Serif" w:hAnsi="Liberation Serif" w:cs="Liberation Serif"/>
          <w:sz w:val="24"/>
          <w:szCs w:val="24"/>
        </w:rPr>
        <w:t xml:space="preserve"> коррупции», не нарушены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14FD5" w:rsidRPr="005749BE" w:rsidRDefault="00E27A23" w:rsidP="005749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14FD5" w:rsidRPr="005749BE">
        <w:rPr>
          <w:rFonts w:ascii="Liberation Serif" w:hAnsi="Liberation Serif" w:cs="Liberation Serif"/>
          <w:sz w:val="24"/>
          <w:szCs w:val="24"/>
        </w:rPr>
        <w:t>пис</w:t>
      </w:r>
      <w:r w:rsidR="005749BE" w:rsidRPr="005749BE">
        <w:rPr>
          <w:rFonts w:ascii="Liberation Serif" w:hAnsi="Liberation Serif" w:cs="Liberation Serif"/>
          <w:sz w:val="24"/>
          <w:szCs w:val="24"/>
        </w:rPr>
        <w:t>ь</w:t>
      </w:r>
      <w:r w:rsidR="00E14FD5" w:rsidRPr="005749BE">
        <w:rPr>
          <w:rFonts w:ascii="Liberation Serif" w:hAnsi="Liberation Serif" w:cs="Liberation Serif"/>
          <w:sz w:val="24"/>
          <w:szCs w:val="24"/>
        </w:rPr>
        <w:t>м</w:t>
      </w:r>
      <w:r w:rsidR="005749BE" w:rsidRPr="005749BE">
        <w:rPr>
          <w:rFonts w:ascii="Liberation Serif" w:hAnsi="Liberation Serif" w:cs="Liberation Serif"/>
          <w:sz w:val="24"/>
          <w:szCs w:val="24"/>
        </w:rPr>
        <w:t>а</w:t>
      </w:r>
      <w:r w:rsidR="00E14FD5" w:rsidRPr="005749BE">
        <w:rPr>
          <w:rFonts w:ascii="Liberation Serif" w:hAnsi="Liberation Serif" w:cs="Liberation Serif"/>
          <w:sz w:val="24"/>
          <w:szCs w:val="24"/>
        </w:rPr>
        <w:t xml:space="preserve"> Комитета по управлению муниципальным имуществом Арамильского городского округа (о возникновении/отсутствии конфликта интересов).</w:t>
      </w:r>
      <w:r w:rsidR="005749BE">
        <w:rPr>
          <w:rFonts w:ascii="Liberation Serif" w:hAnsi="Liberation Serif" w:cs="Liberation Serif"/>
          <w:sz w:val="24"/>
          <w:szCs w:val="24"/>
        </w:rPr>
        <w:t xml:space="preserve"> </w:t>
      </w:r>
      <w:r w:rsidR="005749BE">
        <w:rPr>
          <w:rFonts w:ascii="Liberation Serif" w:hAnsi="Liberation Serif" w:cs="Liberation Serif"/>
          <w:sz w:val="24"/>
          <w:szCs w:val="24"/>
        </w:rPr>
        <w:t>По результатам заседания комиссии установлено, что</w:t>
      </w:r>
      <w:r w:rsidR="005749BE">
        <w:rPr>
          <w:rFonts w:ascii="Liberation Serif" w:hAnsi="Liberation Serif" w:cs="Liberation Serif"/>
          <w:sz w:val="24"/>
          <w:szCs w:val="24"/>
        </w:rPr>
        <w:t xml:space="preserve"> </w:t>
      </w:r>
      <w:r w:rsidR="005749BE" w:rsidRPr="005749BE">
        <w:rPr>
          <w:rFonts w:ascii="Liberation Serif" w:hAnsi="Liberation Serif" w:cs="Liberation Serif"/>
          <w:sz w:val="24"/>
          <w:szCs w:val="24"/>
        </w:rPr>
        <w:t>выявлен конфликт интересов</w:t>
      </w:r>
      <w:r w:rsidR="005749BE">
        <w:rPr>
          <w:rFonts w:ascii="Liberation Serif" w:hAnsi="Liberation Serif" w:cs="Liberation Serif"/>
          <w:sz w:val="24"/>
          <w:szCs w:val="24"/>
        </w:rPr>
        <w:t>. Комиссией даны рекомендации по принятию мер урегулирования конфликта интересов.</w:t>
      </w:r>
      <w:bookmarkStart w:id="0" w:name="_GoBack"/>
      <w:bookmarkEnd w:id="0"/>
    </w:p>
    <w:sectPr w:rsidR="00E14FD5" w:rsidRPr="0057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D602F"/>
    <w:multiLevelType w:val="multilevel"/>
    <w:tmpl w:val="739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9"/>
    <w:rsid w:val="00104C59"/>
    <w:rsid w:val="002D359F"/>
    <w:rsid w:val="0030231B"/>
    <w:rsid w:val="00313BFE"/>
    <w:rsid w:val="00336695"/>
    <w:rsid w:val="003D20C0"/>
    <w:rsid w:val="005749BE"/>
    <w:rsid w:val="005F4959"/>
    <w:rsid w:val="00603165"/>
    <w:rsid w:val="0073230E"/>
    <w:rsid w:val="008349AB"/>
    <w:rsid w:val="00AE6F7A"/>
    <w:rsid w:val="00C875F8"/>
    <w:rsid w:val="00D54032"/>
    <w:rsid w:val="00E14FD5"/>
    <w:rsid w:val="00E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DBD7"/>
  <w15:chartTrackingRefBased/>
  <w15:docId w15:val="{4783326D-F0A4-4CC1-B96B-89328EEA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Сергеевна</dc:creator>
  <cp:keywords/>
  <dc:description/>
  <cp:lastModifiedBy>Токарева Евгения Сергеевна</cp:lastModifiedBy>
  <cp:revision>14</cp:revision>
  <dcterms:created xsi:type="dcterms:W3CDTF">2021-01-11T05:51:00Z</dcterms:created>
  <dcterms:modified xsi:type="dcterms:W3CDTF">2021-01-29T04:21:00Z</dcterms:modified>
</cp:coreProperties>
</file>